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2424" w14:textId="4B62E03A" w:rsidR="004B1F58" w:rsidRDefault="009D71E8" w:rsidP="00C80130">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C5132">
        <w:t xml:space="preserve"> 2024-2027</w:t>
      </w:r>
      <w:r w:rsidR="00226317">
        <w:t xml:space="preserve"> – </w:t>
      </w:r>
      <w:r w:rsidR="00DC5132">
        <w:t xml:space="preserve">Clitheroe </w:t>
      </w:r>
      <w:r w:rsidR="00C80130">
        <w:t>Pendle Primary School</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5956B14" w:rsidR="002940F3" w:rsidRDefault="00E956FA" w:rsidP="00C31636">
            <w:pPr>
              <w:pStyle w:val="TableRow"/>
              <w:ind w:left="0" w:right="0"/>
            </w:pPr>
            <w:r>
              <w:t>347</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94D313A" w:rsidR="002940F3" w:rsidRDefault="00E956FA" w:rsidP="00C31636">
            <w:pPr>
              <w:pStyle w:val="TableRow"/>
              <w:ind w:left="0" w:right="0"/>
            </w:pPr>
            <w:r w:rsidRPr="00E956FA">
              <w:t>30 (8.6</w:t>
            </w:r>
            <w:r w:rsidR="00BF6E71" w:rsidRPr="00E956FA">
              <w:t>%)</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510CB59" w:rsidR="002940F3" w:rsidRDefault="00054545" w:rsidP="00C31636">
            <w:pPr>
              <w:pStyle w:val="TableRow"/>
              <w:ind w:left="0" w:right="0"/>
            </w:pPr>
            <w:r>
              <w:t>2</w:t>
            </w:r>
            <w:r w:rsidR="00C80130">
              <w:t>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C7F8334" w:rsidR="002940F3" w:rsidRDefault="00C80130" w:rsidP="00CC0EFC">
            <w:pPr>
              <w:pStyle w:val="TableRow"/>
              <w:ind w:left="0" w:right="0"/>
            </w:pPr>
            <w:r>
              <w:t>1</w:t>
            </w:r>
            <w:r w:rsidRPr="00C80130">
              <w:rPr>
                <w:vertAlign w:val="superscript"/>
              </w:rPr>
              <w:t>st</w:t>
            </w:r>
            <w:r>
              <w:t xml:space="preserve"> </w:t>
            </w:r>
            <w:r w:rsidR="00CC0EFC">
              <w:t>December</w:t>
            </w:r>
            <w:r>
              <w:t xml:space="preserve">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0A91F7D" w:rsidR="002940F3" w:rsidRDefault="00C80130" w:rsidP="00C31636">
            <w:pPr>
              <w:pStyle w:val="TableRow"/>
              <w:ind w:left="0" w:right="0"/>
            </w:pPr>
            <w:r>
              <w:t>1</w:t>
            </w:r>
            <w:r w:rsidRPr="00C80130">
              <w:rPr>
                <w:vertAlign w:val="superscript"/>
              </w:rPr>
              <w:t>st</w:t>
            </w:r>
            <w:r>
              <w:t xml:space="preserve"> November 2027</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0795574" w:rsidR="002940F3" w:rsidRDefault="00C80130" w:rsidP="00C31636">
            <w:pPr>
              <w:pStyle w:val="TableRow"/>
              <w:ind w:left="0" w:right="0"/>
            </w:pPr>
            <w:r>
              <w:t xml:space="preserve">Wendy </w:t>
            </w:r>
            <w:proofErr w:type="spellStart"/>
            <w:r>
              <w:t>Nunns</w:t>
            </w:r>
            <w:proofErr w:type="spellEnd"/>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9FFB618" w:rsidR="002940F3" w:rsidRDefault="00C80130" w:rsidP="00C31636">
            <w:pPr>
              <w:pStyle w:val="TableRow"/>
              <w:ind w:left="0" w:right="0"/>
            </w:pPr>
            <w:r>
              <w:t>Adam Morris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188B91A" w:rsidR="002940F3" w:rsidRDefault="00C2064D" w:rsidP="00C31636">
            <w:pPr>
              <w:pStyle w:val="TableRow"/>
              <w:ind w:left="0" w:right="0"/>
            </w:pPr>
            <w:r>
              <w:t>Vicki Rush</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EEF466C" w:rsidR="00E66558" w:rsidRPr="00E956FA" w:rsidRDefault="009D71E8" w:rsidP="00054545">
            <w:pPr>
              <w:pStyle w:val="TableRow"/>
              <w:ind w:left="0" w:right="0"/>
            </w:pPr>
            <w:r w:rsidRPr="00E956FA">
              <w:t>£</w:t>
            </w:r>
            <w:r w:rsidR="00054545" w:rsidRPr="00E956FA">
              <w:t>44,000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C513E84" w:rsidR="00E66558" w:rsidRPr="00E956FA" w:rsidRDefault="009D71E8" w:rsidP="00C31636">
            <w:pPr>
              <w:pStyle w:val="TableRow"/>
              <w:ind w:left="0" w:right="0"/>
            </w:pPr>
            <w:r w:rsidRPr="00E956FA">
              <w:t>£</w:t>
            </w:r>
            <w:r w:rsidR="00BF6E71" w:rsidRPr="00E956FA">
              <w:t xml:space="preserve"> 0.00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EFDEEC1" w:rsidR="00E66558" w:rsidRPr="00E956FA" w:rsidRDefault="009D71E8" w:rsidP="00054545">
            <w:pPr>
              <w:pStyle w:val="TableRow"/>
              <w:ind w:left="0" w:right="0"/>
            </w:pPr>
            <w:r w:rsidRPr="00E956FA">
              <w:t>£</w:t>
            </w:r>
            <w:r w:rsidR="00054545" w:rsidRPr="00E956FA">
              <w:t>44,000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13D3" w14:textId="7E5667B8" w:rsidR="00C80130" w:rsidRPr="003977C0" w:rsidRDefault="00C80130" w:rsidP="003977C0">
            <w:pPr>
              <w:rPr>
                <w:sz w:val="22"/>
              </w:rPr>
            </w:pPr>
            <w:r w:rsidRPr="003977C0">
              <w:rPr>
                <w:sz w:val="22"/>
              </w:rPr>
              <w:t>Clitheroe Pendle Primary School is committed to providing effective resources and ensuring vital support is in place for our disadvantaged children to improve their academic outcomes and to support their mental health and wellbeing. We aim to develop the self- esteem, resilience and confidence of our children.</w:t>
            </w:r>
          </w:p>
          <w:p w14:paraId="21EBD6D1" w14:textId="298B3DC7" w:rsidR="003977C0" w:rsidRPr="003977C0" w:rsidRDefault="003977C0" w:rsidP="003977C0">
            <w:pPr>
              <w:rPr>
                <w:sz w:val="22"/>
              </w:rPr>
            </w:pPr>
            <w:r w:rsidRPr="003977C0">
              <w:rPr>
                <w:sz w:val="22"/>
              </w:rPr>
              <w:t>Our intention is that all pupils, irrespective of their background or the challenges they face, make good progress and achieve high attainment across all subject areas.</w:t>
            </w:r>
          </w:p>
          <w:p w14:paraId="0952E9A9" w14:textId="2AC5CC71" w:rsidR="003977C0" w:rsidRPr="003977C0" w:rsidRDefault="003977C0" w:rsidP="003977C0">
            <w:pPr>
              <w:rPr>
                <w:sz w:val="22"/>
              </w:rPr>
            </w:pPr>
            <w:r w:rsidRPr="003977C0">
              <w:rPr>
                <w:sz w:val="22"/>
              </w:rPr>
              <w:t xml:space="preserve"> The focus of our pupil premium strategy is to support disadvantaged pupils to achieve that goal, including progress for those who are already high </w:t>
            </w:r>
            <w:proofErr w:type="spellStart"/>
            <w:r w:rsidRPr="003977C0">
              <w:rPr>
                <w:sz w:val="22"/>
              </w:rPr>
              <w:t>attainers</w:t>
            </w:r>
            <w:proofErr w:type="spellEnd"/>
            <w:r w:rsidRPr="003977C0">
              <w:rPr>
                <w:sz w:val="22"/>
              </w:rPr>
              <w:t xml:space="preserve">. We will consider the challenges faced by vulnerable pupils. This statement is also intended to support their needs, regardless of whether they are disadvantaged or not. </w:t>
            </w:r>
          </w:p>
          <w:p w14:paraId="31565A3C" w14:textId="37738F84" w:rsidR="003977C0" w:rsidRPr="003977C0" w:rsidRDefault="003977C0" w:rsidP="003977C0">
            <w:pPr>
              <w:rPr>
                <w:sz w:val="22"/>
              </w:rPr>
            </w:pPr>
            <w:r w:rsidRPr="003977C0">
              <w:rPr>
                <w:sz w:val="22"/>
              </w:rPr>
              <w:t>Staff have high expectations at Clitheroe Pendle Primary School and high quality teaching</w:t>
            </w:r>
            <w:r w:rsidR="00E956FA">
              <w:rPr>
                <w:sz w:val="22"/>
              </w:rPr>
              <w:t>,</w:t>
            </w:r>
            <w:r w:rsidRPr="003977C0">
              <w:rPr>
                <w:sz w:val="22"/>
              </w:rPr>
              <w:t xml:space="preserve"> built on a </w:t>
            </w:r>
            <w:r w:rsidR="00E956FA">
              <w:rPr>
                <w:sz w:val="22"/>
              </w:rPr>
              <w:t xml:space="preserve">structure of excellence for all, </w:t>
            </w:r>
            <w:r w:rsidRPr="003977C0">
              <w:rPr>
                <w:sz w:val="22"/>
              </w:rPr>
              <w:t>consistency and good learning habits</w:t>
            </w:r>
            <w:r w:rsidR="00E956FA">
              <w:rPr>
                <w:sz w:val="22"/>
              </w:rPr>
              <w:t>,</w:t>
            </w:r>
            <w:r w:rsidRPr="003977C0">
              <w:rPr>
                <w:sz w:val="22"/>
              </w:rPr>
              <w:t xml:space="preserve"> with a focus on areas in which disadvantaged pupils require the most support. This is proven to have the greatest impact on closing the disadvantage attainment gap and at the same time will benefit the non-disadvantaged pupils in our school. </w:t>
            </w:r>
          </w:p>
          <w:p w14:paraId="333B97D4" w14:textId="6F5A4A9B" w:rsidR="003977C0" w:rsidRPr="003977C0" w:rsidRDefault="003977C0" w:rsidP="003977C0">
            <w:pPr>
              <w:rPr>
                <w:sz w:val="18"/>
              </w:rPr>
            </w:pPr>
            <w:r w:rsidRPr="003977C0">
              <w:rPr>
                <w:sz w:val="22"/>
              </w:rPr>
              <w:t xml:space="preserve">As a school we aim to maintain consistency in effectively securing excellent academic results for our children but also produce children who can think for themselves, are socially confident and have experienced a rich diet of educational opportunities – </w:t>
            </w:r>
            <w:r w:rsidR="00E956FA">
              <w:rPr>
                <w:sz w:val="22"/>
              </w:rPr>
              <w:t>‘</w:t>
            </w:r>
            <w:r w:rsidRPr="003977C0">
              <w:rPr>
                <w:sz w:val="22"/>
              </w:rPr>
              <w:t>WE ARE PENDLE</w:t>
            </w:r>
            <w:r w:rsidR="00E956FA">
              <w:rPr>
                <w:sz w:val="22"/>
              </w:rPr>
              <w:t xml:space="preserve">’ values </w:t>
            </w:r>
            <w:r w:rsidRPr="003977C0">
              <w:rPr>
                <w:sz w:val="22"/>
              </w:rPr>
              <w:t>run through everything that we do. We aim to teach children to understand the most effective way to learn and how to succeed in school, using methods based on research and cognitive science.</w:t>
            </w:r>
          </w:p>
          <w:p w14:paraId="3D4ABB31" w14:textId="77777777" w:rsidR="00C80130" w:rsidRPr="003977C0" w:rsidRDefault="00C80130" w:rsidP="003977C0">
            <w:pPr>
              <w:rPr>
                <w:sz w:val="22"/>
              </w:rPr>
            </w:pPr>
            <w:r w:rsidRPr="003977C0">
              <w:rPr>
                <w:sz w:val="22"/>
              </w:rPr>
              <w:t xml:space="preserve">Our ultimate objectives are to: </w:t>
            </w:r>
          </w:p>
          <w:p w14:paraId="5AF76AFC" w14:textId="70458EA8" w:rsidR="00C80130" w:rsidRPr="00CC0EFC" w:rsidRDefault="00C80130" w:rsidP="00C80130">
            <w:pPr>
              <w:spacing w:before="120"/>
              <w:rPr>
                <w:sz w:val="22"/>
              </w:rPr>
            </w:pPr>
            <w:r w:rsidRPr="00CC0EFC">
              <w:rPr>
                <w:sz w:val="22"/>
              </w:rPr>
              <w:t>• Remove barriers to lea</w:t>
            </w:r>
            <w:r w:rsidR="00E956FA">
              <w:rPr>
                <w:sz w:val="22"/>
              </w:rPr>
              <w:t>rning created by financial depri</w:t>
            </w:r>
            <w:r w:rsidRPr="00CC0EFC">
              <w:rPr>
                <w:sz w:val="22"/>
              </w:rPr>
              <w:t xml:space="preserve">vation, family circumstance and background. </w:t>
            </w:r>
          </w:p>
          <w:p w14:paraId="401D034B" w14:textId="77777777" w:rsidR="00C80130" w:rsidRPr="00CC0EFC" w:rsidRDefault="00C80130" w:rsidP="00C80130">
            <w:pPr>
              <w:spacing w:before="120"/>
              <w:rPr>
                <w:sz w:val="22"/>
              </w:rPr>
            </w:pPr>
            <w:r w:rsidRPr="00CC0EFC">
              <w:rPr>
                <w:sz w:val="22"/>
              </w:rPr>
              <w:t xml:space="preserve">• Narrow the attainment gaps between disadvantaged pupils and their non - disadvantaged counterparts both within school and nationally. </w:t>
            </w:r>
          </w:p>
          <w:p w14:paraId="675D8B9C" w14:textId="77777777" w:rsidR="00C80130" w:rsidRPr="00CC0EFC" w:rsidRDefault="00C80130" w:rsidP="00C80130">
            <w:pPr>
              <w:spacing w:before="120"/>
              <w:rPr>
                <w:sz w:val="22"/>
              </w:rPr>
            </w:pPr>
            <w:r w:rsidRPr="00CC0EFC">
              <w:rPr>
                <w:sz w:val="22"/>
              </w:rPr>
              <w:t xml:space="preserve">• Ensure all pupils are able to read fluently and with good understanding to enable them to access the breadth of the curriculum. </w:t>
            </w:r>
          </w:p>
          <w:p w14:paraId="24254B2F" w14:textId="77777777" w:rsidR="00C80130" w:rsidRPr="00CC0EFC" w:rsidRDefault="00C80130" w:rsidP="00C80130">
            <w:pPr>
              <w:spacing w:before="120"/>
              <w:rPr>
                <w:sz w:val="22"/>
              </w:rPr>
            </w:pPr>
            <w:r w:rsidRPr="00CC0EFC">
              <w:rPr>
                <w:sz w:val="22"/>
              </w:rPr>
              <w:t xml:space="preserve">• Develop confidence in their ability to communicate effectively in a wide range of contexts. </w:t>
            </w:r>
          </w:p>
          <w:p w14:paraId="54BACEB5" w14:textId="72E7E6B6" w:rsidR="00C80130" w:rsidRPr="00CC0EFC" w:rsidRDefault="00C80130" w:rsidP="00C80130">
            <w:pPr>
              <w:spacing w:before="120"/>
              <w:rPr>
                <w:sz w:val="22"/>
              </w:rPr>
            </w:pPr>
            <w:r w:rsidRPr="00CC0EFC">
              <w:rPr>
                <w:sz w:val="22"/>
              </w:rPr>
              <w:t>• Enable pupils to look after their social and emotional wellb</w:t>
            </w:r>
            <w:r w:rsidR="00503D62">
              <w:rPr>
                <w:sz w:val="22"/>
              </w:rPr>
              <w:t xml:space="preserve">eing and to develop resilience and to support the vulnerable families in our community </w:t>
            </w:r>
          </w:p>
          <w:p w14:paraId="2A7D54E9" w14:textId="0A1EF172" w:rsidR="00E66558" w:rsidRPr="00C80130" w:rsidRDefault="00C80130" w:rsidP="00C80130">
            <w:pPr>
              <w:spacing w:before="120"/>
            </w:pPr>
            <w:r w:rsidRPr="00CC0EFC">
              <w:rPr>
                <w:sz w:val="22"/>
              </w:rPr>
              <w:t xml:space="preserve">• Access a wide range of opportunities to develop their knowledge and understanding of the world to enable the pupils to have aspiration for their future. </w:t>
            </w:r>
          </w:p>
        </w:tc>
      </w:tr>
    </w:tbl>
    <w:p w14:paraId="2A7D54EB" w14:textId="6E29CC6D"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363"/>
        <w:gridCol w:w="8123"/>
      </w:tblGrid>
      <w:tr w:rsidR="00E66558" w14:paraId="2A7D54EF"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2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830CB22" w:rsidR="00E66558" w:rsidRPr="004A4F4B" w:rsidRDefault="00E3405D" w:rsidP="00C31636">
            <w:pPr>
              <w:pStyle w:val="TableRowCentered"/>
              <w:ind w:left="0" w:right="0"/>
              <w:jc w:val="left"/>
            </w:pPr>
            <w:r w:rsidRPr="004A4F4B">
              <w:rPr>
                <w:iCs/>
                <w:sz w:val="22"/>
                <w:szCs w:val="22"/>
              </w:rPr>
              <w:t>Changes related to the current cost of living crisis</w:t>
            </w:r>
          </w:p>
        </w:tc>
      </w:tr>
      <w:tr w:rsidR="00E66558" w14:paraId="2A7D54F5"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149337D" w:rsidR="00E3405D" w:rsidRDefault="00E3405D" w:rsidP="00C31636">
            <w:pPr>
              <w:pStyle w:val="TableRowCentered"/>
              <w:ind w:left="0" w:right="0"/>
              <w:jc w:val="left"/>
              <w:rPr>
                <w:sz w:val="22"/>
                <w:szCs w:val="22"/>
              </w:rPr>
            </w:pPr>
            <w:r>
              <w:rPr>
                <w:sz w:val="22"/>
                <w:szCs w:val="22"/>
              </w:rPr>
              <w:t>SEN</w:t>
            </w:r>
            <w:r w:rsidR="00503D62">
              <w:rPr>
                <w:sz w:val="22"/>
                <w:szCs w:val="22"/>
              </w:rPr>
              <w:t xml:space="preserve"> </w:t>
            </w:r>
            <w:r>
              <w:rPr>
                <w:sz w:val="22"/>
                <w:szCs w:val="22"/>
              </w:rPr>
              <w:t>% of our pupil premium children 2024-25 were on the SEN register.</w:t>
            </w:r>
          </w:p>
        </w:tc>
      </w:tr>
      <w:tr w:rsidR="00E66558" w14:paraId="2A7D54F8"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0425637" w:rsidR="00E66558" w:rsidRDefault="00E3405D" w:rsidP="00C31636">
            <w:pPr>
              <w:pStyle w:val="TableRowCentered"/>
              <w:ind w:left="0" w:right="0"/>
              <w:jc w:val="left"/>
              <w:rPr>
                <w:sz w:val="22"/>
                <w:szCs w:val="22"/>
              </w:rPr>
            </w:pPr>
            <w:r>
              <w:rPr>
                <w:sz w:val="22"/>
                <w:szCs w:val="22"/>
              </w:rPr>
              <w:t>Low educational expectations from some families</w:t>
            </w:r>
          </w:p>
        </w:tc>
      </w:tr>
      <w:tr w:rsidR="00E66558" w14:paraId="2A7D54FB"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276E7D6" w:rsidR="00E66558" w:rsidRDefault="00E956FA" w:rsidP="00C31636">
            <w:pPr>
              <w:pStyle w:val="TableRowCentered"/>
              <w:ind w:left="0" w:right="0"/>
              <w:jc w:val="left"/>
              <w:rPr>
                <w:iCs/>
                <w:sz w:val="22"/>
              </w:rPr>
            </w:pPr>
            <w:r>
              <w:rPr>
                <w:iCs/>
                <w:sz w:val="22"/>
              </w:rPr>
              <w:t>Less than</w:t>
            </w:r>
            <w:r w:rsidR="00E3405D">
              <w:rPr>
                <w:iCs/>
                <w:sz w:val="22"/>
              </w:rPr>
              <w:t xml:space="preserve"> expected progress made by some pupil premium children</w:t>
            </w:r>
          </w:p>
        </w:tc>
      </w:tr>
      <w:tr w:rsidR="00E66558" w14:paraId="2A7D54FE"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EE472F7" w:rsidR="00E66558" w:rsidRDefault="00E3405D" w:rsidP="00C31636">
            <w:pPr>
              <w:pStyle w:val="TableRowCentered"/>
              <w:ind w:left="0" w:right="0"/>
              <w:jc w:val="left"/>
              <w:rPr>
                <w:iCs/>
                <w:sz w:val="22"/>
              </w:rPr>
            </w:pPr>
            <w:r>
              <w:rPr>
                <w:iCs/>
                <w:sz w:val="22"/>
              </w:rPr>
              <w:t xml:space="preserve">Parental involvement with school </w:t>
            </w:r>
          </w:p>
        </w:tc>
      </w:tr>
      <w:tr w:rsidR="00E3405D" w14:paraId="0D15BD6A"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84A70" w14:textId="22FBB436" w:rsidR="00E3405D" w:rsidRDefault="00E3405D" w:rsidP="00C31636">
            <w:pPr>
              <w:pStyle w:val="TableRow"/>
              <w:ind w:left="0" w:right="0"/>
              <w:rPr>
                <w:sz w:val="22"/>
                <w:szCs w:val="22"/>
              </w:rPr>
            </w:pPr>
            <w:r>
              <w:rPr>
                <w:sz w:val="22"/>
                <w:szCs w:val="22"/>
              </w:rPr>
              <w:t>6</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98FB" w14:textId="1533BF25" w:rsidR="00E3405D" w:rsidRDefault="00E3405D" w:rsidP="00C31636">
            <w:pPr>
              <w:pStyle w:val="TableRowCentered"/>
              <w:ind w:left="0" w:right="0"/>
              <w:jc w:val="left"/>
              <w:rPr>
                <w:iCs/>
                <w:sz w:val="22"/>
              </w:rPr>
            </w:pPr>
            <w:r>
              <w:rPr>
                <w:iCs/>
                <w:sz w:val="22"/>
              </w:rPr>
              <w:t xml:space="preserve">Lack of cultural and enrichment activities </w:t>
            </w:r>
          </w:p>
        </w:tc>
      </w:tr>
      <w:tr w:rsidR="00E3405D" w14:paraId="7B6B70B6"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EC5E" w14:textId="78B43A1E" w:rsidR="00E3405D" w:rsidRDefault="00E3405D" w:rsidP="00C31636">
            <w:pPr>
              <w:pStyle w:val="TableRow"/>
              <w:ind w:left="0" w:right="0"/>
              <w:rPr>
                <w:sz w:val="22"/>
                <w:szCs w:val="22"/>
              </w:rPr>
            </w:pPr>
            <w:r>
              <w:rPr>
                <w:sz w:val="22"/>
                <w:szCs w:val="22"/>
              </w:rPr>
              <w:t>7</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7A16" w14:textId="31380D29" w:rsidR="00E3405D" w:rsidRDefault="00E3405D" w:rsidP="00C31636">
            <w:pPr>
              <w:pStyle w:val="TableRowCentered"/>
              <w:ind w:left="0" w:right="0"/>
              <w:jc w:val="left"/>
              <w:rPr>
                <w:iCs/>
                <w:sz w:val="22"/>
              </w:rPr>
            </w:pPr>
            <w:r>
              <w:rPr>
                <w:iCs/>
                <w:sz w:val="22"/>
              </w:rPr>
              <w:t>Challenges related to SEMH</w:t>
            </w:r>
          </w:p>
        </w:tc>
      </w:tr>
      <w:tr w:rsidR="00964811" w14:paraId="482B6230"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01E7B" w14:textId="68B4623F" w:rsidR="00964811" w:rsidRDefault="00964811" w:rsidP="00C31636">
            <w:pPr>
              <w:pStyle w:val="TableRow"/>
              <w:ind w:left="0" w:right="0"/>
              <w:rPr>
                <w:sz w:val="22"/>
                <w:szCs w:val="22"/>
              </w:rPr>
            </w:pPr>
            <w:r>
              <w:rPr>
                <w:sz w:val="22"/>
                <w:szCs w:val="22"/>
              </w:rPr>
              <w:t>8</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060F" w14:textId="11C34D39" w:rsidR="00964811" w:rsidRDefault="00964811" w:rsidP="00C31636">
            <w:pPr>
              <w:pStyle w:val="TableRowCentered"/>
              <w:ind w:left="0" w:right="0"/>
              <w:jc w:val="left"/>
              <w:rPr>
                <w:iCs/>
                <w:sz w:val="22"/>
              </w:rPr>
            </w:pPr>
            <w:r w:rsidRPr="00964811">
              <w:rPr>
                <w:sz w:val="22"/>
              </w:rPr>
              <w:t>Attendance for those children from disadvantaged backgrounds (NB. Whole school attendance is above the national average).</w:t>
            </w:r>
          </w:p>
        </w:tc>
      </w:tr>
      <w:tr w:rsidR="00964811" w14:paraId="4E453C1D" w14:textId="77777777" w:rsidTr="00503D62">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EE8" w14:textId="6E75BB71" w:rsidR="00964811" w:rsidRDefault="00964811" w:rsidP="00C31636">
            <w:pPr>
              <w:pStyle w:val="TableRow"/>
              <w:ind w:left="0" w:right="0"/>
              <w:rPr>
                <w:sz w:val="22"/>
                <w:szCs w:val="22"/>
              </w:rPr>
            </w:pPr>
            <w:r>
              <w:rPr>
                <w:sz w:val="22"/>
                <w:szCs w:val="22"/>
              </w:rPr>
              <w:t>9</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2E5B" w14:textId="264D3692" w:rsidR="00964811" w:rsidRPr="00964811" w:rsidRDefault="00964811" w:rsidP="00C31636">
            <w:pPr>
              <w:pStyle w:val="TableRowCentered"/>
              <w:ind w:left="0" w:right="0"/>
              <w:jc w:val="left"/>
              <w:rPr>
                <w:sz w:val="22"/>
              </w:rPr>
            </w:pPr>
            <w:r>
              <w:rPr>
                <w:sz w:val="22"/>
              </w:rPr>
              <w:t>Restriction with Communication, speech and language</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A3A450" w:rsidR="00E66558" w:rsidRPr="00CC0EFC" w:rsidRDefault="00E3405D" w:rsidP="00CC0EFC">
            <w:pPr>
              <w:pStyle w:val="NoSpacing"/>
              <w:rPr>
                <w:sz w:val="22"/>
              </w:rPr>
            </w:pPr>
            <w:r w:rsidRPr="00CC0EFC">
              <w:rPr>
                <w:iCs/>
                <w:sz w:val="22"/>
              </w:rPr>
              <w:t>To</w:t>
            </w:r>
            <w:r w:rsidRPr="00CC0EFC">
              <w:rPr>
                <w:i/>
                <w:iCs/>
                <w:sz w:val="22"/>
              </w:rPr>
              <w:t xml:space="preserve"> </w:t>
            </w:r>
            <w:r w:rsidRPr="00CC0EFC">
              <w:rPr>
                <w:sz w:val="22"/>
              </w:rPr>
              <w:t>accelerate progress of Pupil Premium children in all core curriculum areas so that it is at least in-line with Non-Pupil Premium children.</w:t>
            </w:r>
            <w:r w:rsidR="009D71E8" w:rsidRPr="00CC0EFC">
              <w:rPr>
                <w:i/>
                <w:iCs/>
                <w:sz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2279" w14:textId="4BC890B0" w:rsidR="00E66558" w:rsidRPr="00CC0EFC" w:rsidRDefault="00331B77" w:rsidP="00CC0EFC">
            <w:pPr>
              <w:pStyle w:val="NoSpacing"/>
              <w:rPr>
                <w:sz w:val="22"/>
              </w:rPr>
            </w:pPr>
            <w:r w:rsidRPr="00CC0EFC">
              <w:rPr>
                <w:sz w:val="22"/>
              </w:rPr>
              <w:t xml:space="preserve">End of KS2 data </w:t>
            </w:r>
            <w:r w:rsidR="00E956FA">
              <w:rPr>
                <w:sz w:val="22"/>
              </w:rPr>
              <w:t>shows at least good progress from</w:t>
            </w:r>
            <w:r w:rsidRPr="00CC0EFC">
              <w:rPr>
                <w:sz w:val="22"/>
              </w:rPr>
              <w:t xml:space="preserve"> the EYFS Baseline data in all core curriculum areas leading to an upward trend and improved attainment data.</w:t>
            </w:r>
          </w:p>
          <w:p w14:paraId="7F80C1B7" w14:textId="00CD6847" w:rsidR="00964811" w:rsidRPr="00CC0EFC" w:rsidRDefault="00964811" w:rsidP="00CC0EFC">
            <w:pPr>
              <w:pStyle w:val="NoSpacing"/>
              <w:rPr>
                <w:sz w:val="22"/>
              </w:rPr>
            </w:pPr>
            <w:r w:rsidRPr="00CC0EFC">
              <w:rPr>
                <w:sz w:val="22"/>
              </w:rPr>
              <w:t>Achieve above national a</w:t>
            </w:r>
            <w:r w:rsidR="00CB4FBC">
              <w:rPr>
                <w:sz w:val="22"/>
              </w:rPr>
              <w:t xml:space="preserve">verage progress in KS2 maths </w:t>
            </w:r>
          </w:p>
          <w:p w14:paraId="365D028E" w14:textId="250B3C11" w:rsidR="00964811" w:rsidRPr="00CC0EFC" w:rsidRDefault="00964811" w:rsidP="00CC0EFC">
            <w:pPr>
              <w:pStyle w:val="NoSpacing"/>
              <w:rPr>
                <w:sz w:val="22"/>
              </w:rPr>
            </w:pPr>
            <w:r w:rsidRPr="00CC0EFC">
              <w:rPr>
                <w:sz w:val="22"/>
              </w:rPr>
              <w:t>Achieve above national average</w:t>
            </w:r>
            <w:r w:rsidR="00CB4FBC">
              <w:rPr>
                <w:sz w:val="22"/>
              </w:rPr>
              <w:t xml:space="preserve"> progress in KS2 reading </w:t>
            </w:r>
          </w:p>
          <w:p w14:paraId="2A7D5505" w14:textId="433419AB" w:rsidR="00964811" w:rsidRPr="00CC0EFC" w:rsidRDefault="00964811" w:rsidP="00CC0EFC">
            <w:pPr>
              <w:pStyle w:val="NoSpacing"/>
              <w:rPr>
                <w:sz w:val="22"/>
              </w:rPr>
            </w:pPr>
            <w:r w:rsidRPr="00CC0EFC">
              <w:rPr>
                <w:sz w:val="22"/>
              </w:rPr>
              <w:t>Achieve above national ave</w:t>
            </w:r>
            <w:r w:rsidR="00CB4FBC">
              <w:rPr>
                <w:sz w:val="22"/>
              </w:rPr>
              <w:t xml:space="preserve">rage progress in KS2 writing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D3C9A4F" w:rsidR="00E66558" w:rsidRPr="00CC0EFC" w:rsidRDefault="00E3405D" w:rsidP="00CC0EFC">
            <w:pPr>
              <w:pStyle w:val="NoSpacing"/>
              <w:rPr>
                <w:sz w:val="22"/>
              </w:rPr>
            </w:pPr>
            <w:r w:rsidRPr="00CC0EFC">
              <w:rPr>
                <w:sz w:val="22"/>
              </w:rPr>
              <w:t>The mental health, wellbeing and the resilience of all pupils will be improved.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5841CA3" w:rsidR="00E66558" w:rsidRPr="00CC0EFC" w:rsidRDefault="00D0041A" w:rsidP="00CC0EFC">
            <w:pPr>
              <w:pStyle w:val="NoSpacing"/>
              <w:rPr>
                <w:sz w:val="22"/>
              </w:rPr>
            </w:pPr>
            <w:r w:rsidRPr="00CC0EFC">
              <w:rPr>
                <w:sz w:val="22"/>
              </w:rPr>
              <w:t>Children will have access to a range of appropriate resources to support their particular needs including both inte</w:t>
            </w:r>
            <w:r w:rsidR="00E956FA">
              <w:rPr>
                <w:sz w:val="22"/>
              </w:rPr>
              <w:t xml:space="preserve">rnal and external professionals- </w:t>
            </w:r>
            <w:proofErr w:type="spellStart"/>
            <w:r w:rsidR="00E956FA">
              <w:rPr>
                <w:sz w:val="22"/>
              </w:rPr>
              <w:t>Freeflow</w:t>
            </w:r>
            <w:proofErr w:type="spellEnd"/>
            <w:r w:rsidR="00E956FA">
              <w:rPr>
                <w:sz w:val="22"/>
              </w:rPr>
              <w:t xml:space="preserve"> counselling, </w:t>
            </w:r>
            <w:r w:rsidR="00964811" w:rsidRPr="00CC0EFC">
              <w:rPr>
                <w:sz w:val="22"/>
              </w:rPr>
              <w:t>ELSA support</w:t>
            </w:r>
            <w:r w:rsidR="00E956FA">
              <w:rPr>
                <w:sz w:val="22"/>
              </w:rPr>
              <w:t xml:space="preserve"> , access to Child and Family Wellbeing Services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A7B31A7" w:rsidR="00E66558" w:rsidRPr="00CC0EFC" w:rsidRDefault="00331B77" w:rsidP="00CC0EFC">
            <w:pPr>
              <w:pStyle w:val="NoSpacing"/>
              <w:rPr>
                <w:sz w:val="22"/>
              </w:rPr>
            </w:pPr>
            <w:r w:rsidRPr="00CC0EFC">
              <w:rPr>
                <w:sz w:val="22"/>
              </w:rPr>
              <w:t>Improved parental engagement and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46721F9" w:rsidR="00E66558" w:rsidRPr="00CC0EFC" w:rsidRDefault="00331B77" w:rsidP="00E956FA">
            <w:pPr>
              <w:pStyle w:val="NoSpacing"/>
              <w:rPr>
                <w:sz w:val="22"/>
              </w:rPr>
            </w:pPr>
            <w:r w:rsidRPr="00CC0EFC">
              <w:rPr>
                <w:sz w:val="22"/>
              </w:rPr>
              <w:t>Good uptake</w:t>
            </w:r>
            <w:r w:rsidR="00E956FA">
              <w:rPr>
                <w:sz w:val="22"/>
              </w:rPr>
              <w:t xml:space="preserve"> for</w:t>
            </w:r>
            <w:r w:rsidRPr="00CC0EFC">
              <w:rPr>
                <w:sz w:val="22"/>
              </w:rPr>
              <w:t xml:space="preserve"> parental workshops and Parents’ Evening, leaflets and flyers for support handed out.</w:t>
            </w:r>
            <w:r w:rsidR="00964811" w:rsidRPr="00CC0EFC">
              <w:rPr>
                <w:sz w:val="22"/>
              </w:rPr>
              <w:t xml:space="preserve"> Questionnaire to be sent out to parents to </w:t>
            </w:r>
            <w:r w:rsidR="00E956FA">
              <w:rPr>
                <w:sz w:val="22"/>
              </w:rPr>
              <w:t>measure the impact of this on an annual basis.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E15B91F" w:rsidR="00E66558" w:rsidRPr="00CC0EFC" w:rsidRDefault="00331B77" w:rsidP="00CC0EFC">
            <w:pPr>
              <w:pStyle w:val="NoSpacing"/>
              <w:rPr>
                <w:sz w:val="22"/>
              </w:rPr>
            </w:pPr>
            <w:r w:rsidRPr="00CC0EFC">
              <w:rPr>
                <w:sz w:val="22"/>
              </w:rPr>
              <w:t>To improve the progress and attainment of more able Pupil Premium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E603363" w:rsidR="00E66558" w:rsidRPr="00CC0EFC" w:rsidRDefault="00331B77" w:rsidP="00CC0EFC">
            <w:pPr>
              <w:pStyle w:val="NoSpacing"/>
              <w:rPr>
                <w:sz w:val="22"/>
              </w:rPr>
            </w:pPr>
            <w:r w:rsidRPr="00CC0EFC">
              <w:rPr>
                <w:sz w:val="22"/>
              </w:rPr>
              <w:t xml:space="preserve">Attainment and progress gap between Pupil Premium and Non-Pupil Premium pupils to narrow at </w:t>
            </w:r>
            <w:r w:rsidR="00E956FA">
              <w:rPr>
                <w:sz w:val="22"/>
              </w:rPr>
              <w:t xml:space="preserve">Expected standard and </w:t>
            </w:r>
            <w:r w:rsidRPr="00CC0EFC">
              <w:rPr>
                <w:sz w:val="22"/>
              </w:rPr>
              <w:t xml:space="preserve">Greater </w:t>
            </w:r>
            <w:r w:rsidRPr="00CC0EFC">
              <w:rPr>
                <w:sz w:val="22"/>
              </w:rPr>
              <w:lastRenderedPageBreak/>
              <w:t>Depth. Pupil data from the end of KS2 shows an upward trend of Pupil Premium pupils achieving a</w:t>
            </w:r>
            <w:r w:rsidR="00E956FA">
              <w:rPr>
                <w:sz w:val="22"/>
              </w:rPr>
              <w:t xml:space="preserve">t Expected and </w:t>
            </w:r>
            <w:r w:rsidRPr="00CC0EFC">
              <w:rPr>
                <w:sz w:val="22"/>
              </w:rPr>
              <w:t>Greater Depth standard.</w:t>
            </w:r>
          </w:p>
        </w:tc>
      </w:tr>
      <w:tr w:rsidR="00331B77" w14:paraId="31475AF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FFD3" w14:textId="006CE547" w:rsidR="00331B77" w:rsidRPr="00CC0EFC" w:rsidRDefault="00331B77" w:rsidP="00CC0EFC">
            <w:pPr>
              <w:pStyle w:val="NoSpacing"/>
              <w:rPr>
                <w:sz w:val="22"/>
              </w:rPr>
            </w:pPr>
            <w:r w:rsidRPr="00CC0EFC">
              <w:rPr>
                <w:sz w:val="22"/>
              </w:rPr>
              <w:lastRenderedPageBreak/>
              <w:t>Families able to provide for children to ensure they have their basic needs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FABF" w14:textId="134AC5D6" w:rsidR="00331B77" w:rsidRPr="00CC0EFC" w:rsidRDefault="00331B77" w:rsidP="00CC0EFC">
            <w:pPr>
              <w:pStyle w:val="NoSpacing"/>
              <w:rPr>
                <w:sz w:val="22"/>
              </w:rPr>
            </w:pPr>
            <w:r w:rsidRPr="00CC0EFC">
              <w:rPr>
                <w:sz w:val="22"/>
              </w:rPr>
              <w:t xml:space="preserve">Identified families supported to meet needs of children </w:t>
            </w:r>
            <w:proofErr w:type="spellStart"/>
            <w:r w:rsidRPr="00CC0EFC">
              <w:rPr>
                <w:sz w:val="22"/>
              </w:rPr>
              <w:t>eg</w:t>
            </w:r>
            <w:proofErr w:type="spellEnd"/>
            <w:r w:rsidRPr="00CC0EFC">
              <w:rPr>
                <w:sz w:val="22"/>
              </w:rPr>
              <w:t xml:space="preserve">. Uniform, shoes, resources </w:t>
            </w:r>
            <w:proofErr w:type="spellStart"/>
            <w:r w:rsidRPr="00CC0EFC">
              <w:rPr>
                <w:sz w:val="22"/>
              </w:rPr>
              <w:t>eg</w:t>
            </w:r>
            <w:proofErr w:type="spellEnd"/>
            <w:r w:rsidRPr="00CC0EFC">
              <w:rPr>
                <w:sz w:val="22"/>
              </w:rPr>
              <w:t>. pens, paper</w:t>
            </w:r>
            <w:r w:rsidR="00BF6E71" w:rsidRPr="00CC0EFC">
              <w:rPr>
                <w:sz w:val="22"/>
              </w:rPr>
              <w:t xml:space="preserve">, transport </w:t>
            </w:r>
          </w:p>
        </w:tc>
      </w:tr>
      <w:tr w:rsidR="00331B77" w14:paraId="49F6FCC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B2B8" w14:textId="371FA2FC" w:rsidR="00331B77" w:rsidRPr="00CC0EFC" w:rsidRDefault="00331B77" w:rsidP="00E956FA">
            <w:pPr>
              <w:pStyle w:val="NoSpacing"/>
              <w:rPr>
                <w:sz w:val="22"/>
              </w:rPr>
            </w:pPr>
            <w:r w:rsidRPr="00CC0EFC">
              <w:rPr>
                <w:sz w:val="22"/>
              </w:rPr>
              <w:t xml:space="preserve">Children will have the opportunity to </w:t>
            </w:r>
            <w:r w:rsidR="00E956FA">
              <w:rPr>
                <w:sz w:val="22"/>
              </w:rPr>
              <w:t>develop their cultural capital aligned</w:t>
            </w:r>
            <w:r w:rsidRPr="00CC0EFC">
              <w:rPr>
                <w:sz w:val="22"/>
              </w:rPr>
              <w:t xml:space="preserve"> with our school values.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0B5E" w14:textId="7BED6FC5" w:rsidR="00331B77" w:rsidRPr="00CC0EFC" w:rsidRDefault="00331B77" w:rsidP="00CC0EFC">
            <w:pPr>
              <w:pStyle w:val="NoSpacing"/>
              <w:rPr>
                <w:sz w:val="22"/>
              </w:rPr>
            </w:pPr>
            <w:r w:rsidRPr="00CC0EFC">
              <w:rPr>
                <w:sz w:val="22"/>
              </w:rPr>
              <w:t xml:space="preserve">Children involved in extra enrichment activities. Depending on need this may include </w:t>
            </w:r>
            <w:proofErr w:type="spellStart"/>
            <w:r w:rsidRPr="00CC0EFC">
              <w:rPr>
                <w:sz w:val="22"/>
              </w:rPr>
              <w:t>extra curri</w:t>
            </w:r>
            <w:r w:rsidR="00A04EF6">
              <w:rPr>
                <w:sz w:val="22"/>
              </w:rPr>
              <w:t>cular</w:t>
            </w:r>
            <w:proofErr w:type="spellEnd"/>
            <w:r w:rsidR="00A04EF6">
              <w:rPr>
                <w:sz w:val="22"/>
              </w:rPr>
              <w:t xml:space="preserve"> </w:t>
            </w:r>
            <w:proofErr w:type="gramStart"/>
            <w:r w:rsidR="00A04EF6">
              <w:rPr>
                <w:sz w:val="22"/>
              </w:rPr>
              <w:t>clubs ,</w:t>
            </w:r>
            <w:proofErr w:type="gramEnd"/>
            <w:r w:rsidR="00A04EF6">
              <w:rPr>
                <w:sz w:val="22"/>
              </w:rPr>
              <w:t xml:space="preserve"> music tuition, residential</w:t>
            </w:r>
            <w:r w:rsidRPr="00CC0EFC">
              <w:rPr>
                <w:sz w:val="22"/>
              </w:rPr>
              <w:t xml:space="preserve"> holiday, trips, Before and After school club. PP eligible children actively encouraged to take on extra responsibilities within school </w:t>
            </w:r>
            <w:proofErr w:type="spellStart"/>
            <w:r w:rsidRPr="00CC0EFC">
              <w:rPr>
                <w:sz w:val="22"/>
              </w:rPr>
              <w:t>eg</w:t>
            </w:r>
            <w:proofErr w:type="spellEnd"/>
            <w:r w:rsidRPr="00CC0EFC">
              <w:rPr>
                <w:sz w:val="22"/>
              </w:rPr>
              <w:t xml:space="preserve">. </w:t>
            </w:r>
            <w:proofErr w:type="gramStart"/>
            <w:r w:rsidRPr="00CC0EFC">
              <w:rPr>
                <w:sz w:val="22"/>
              </w:rPr>
              <w:t>being</w:t>
            </w:r>
            <w:proofErr w:type="gramEnd"/>
            <w:r w:rsidRPr="00CC0EFC">
              <w:rPr>
                <w:sz w:val="22"/>
              </w:rPr>
              <w:t xml:space="preserve"> supported to stand for school council. Children experience a range of cultural and personal development opportunities </w:t>
            </w:r>
            <w:proofErr w:type="spellStart"/>
            <w:r w:rsidRPr="00CC0EFC">
              <w:rPr>
                <w:sz w:val="22"/>
              </w:rPr>
              <w:t>eg</w:t>
            </w:r>
            <w:proofErr w:type="spellEnd"/>
            <w:r w:rsidRPr="00CC0EFC">
              <w:rPr>
                <w:sz w:val="22"/>
              </w:rPr>
              <w:t>. guest speakers, theatre visits</w:t>
            </w:r>
          </w:p>
        </w:tc>
      </w:tr>
      <w:tr w:rsidR="00331B77" w14:paraId="232107C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3F68" w14:textId="12968644" w:rsidR="00331B77" w:rsidRPr="00CC0EFC" w:rsidRDefault="00964811" w:rsidP="00CC0EFC">
            <w:pPr>
              <w:pStyle w:val="NoSpacing"/>
              <w:rPr>
                <w:sz w:val="22"/>
              </w:rPr>
            </w:pPr>
            <w:r w:rsidRPr="00CC0EFC">
              <w:rPr>
                <w:sz w:val="22"/>
              </w:rPr>
              <w:t xml:space="preserve">Attendance for those children from disadvantaged backgrounds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570C" w14:textId="7281F719" w:rsidR="00331B77" w:rsidRPr="00CC0EFC" w:rsidRDefault="00964811" w:rsidP="00CC0EFC">
            <w:pPr>
              <w:pStyle w:val="NoSpacing"/>
              <w:rPr>
                <w:sz w:val="22"/>
              </w:rPr>
            </w:pPr>
            <w:r w:rsidRPr="00CC0EFC">
              <w:rPr>
                <w:sz w:val="22"/>
              </w:rPr>
              <w:t xml:space="preserve">To support families with attendance and aiming for all children to have above 98% </w:t>
            </w:r>
          </w:p>
        </w:tc>
      </w:tr>
      <w:tr w:rsidR="00964811" w14:paraId="1B25BAC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4A8A4" w14:textId="60D5C7B0" w:rsidR="00964811" w:rsidRPr="00CC0EFC" w:rsidRDefault="00964811" w:rsidP="00CC0EFC">
            <w:pPr>
              <w:pStyle w:val="NoSpacing"/>
              <w:rPr>
                <w:sz w:val="22"/>
              </w:rPr>
            </w:pPr>
            <w:r w:rsidRPr="00CC0EFC">
              <w:rPr>
                <w:sz w:val="22"/>
              </w:rPr>
              <w:t xml:space="preserve">Development of communication, speech and language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50C7" w14:textId="683F00C4" w:rsidR="00964811" w:rsidRPr="00CC0EFC" w:rsidRDefault="00964811" w:rsidP="00CC0EFC">
            <w:pPr>
              <w:pStyle w:val="NoSpacing"/>
              <w:rPr>
                <w:sz w:val="22"/>
              </w:rPr>
            </w:pPr>
            <w:r w:rsidRPr="00CC0EFC">
              <w:rPr>
                <w:sz w:val="22"/>
              </w:rPr>
              <w:t xml:space="preserve">For our children to pass the phonics screening test in Year 1 </w:t>
            </w:r>
          </w:p>
        </w:tc>
      </w:tr>
      <w:tr w:rsidR="005A5D44" w14:paraId="740A93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0FA3" w14:textId="6DB92B97" w:rsidR="005A5D44" w:rsidRPr="00CC0EFC" w:rsidRDefault="005A5D44" w:rsidP="00CC0EFC">
            <w:pPr>
              <w:pStyle w:val="NoSpacing"/>
              <w:rPr>
                <w:sz w:val="22"/>
              </w:rPr>
            </w:pPr>
            <w:r w:rsidRPr="00CC0EFC">
              <w:rPr>
                <w:sz w:val="22"/>
              </w:rPr>
              <w:t>Continued development of the curriculum</w:t>
            </w:r>
            <w:r w:rsidR="00CC0EFC" w:rsidRPr="00CC0EFC">
              <w:rPr>
                <w:sz w:val="22"/>
              </w:rPr>
              <w:t xml:space="preserve"> </w:t>
            </w:r>
            <w:r w:rsidRPr="00CC0EFC">
              <w:rPr>
                <w:sz w:val="22"/>
              </w:rPr>
              <w:t>to ensure coherence and effective</w:t>
            </w:r>
            <w:r w:rsidR="00CC0EFC" w:rsidRPr="00CC0EFC">
              <w:rPr>
                <w:sz w:val="22"/>
              </w:rPr>
              <w:t xml:space="preserve"> </w:t>
            </w:r>
            <w:r w:rsidRPr="00CC0EFC">
              <w:rPr>
                <w:sz w:val="22"/>
              </w:rPr>
              <w:t>sequencing of components. A blend of</w:t>
            </w:r>
            <w:r w:rsidR="00CC0EFC" w:rsidRPr="00CC0EFC">
              <w:rPr>
                <w:sz w:val="22"/>
              </w:rPr>
              <w:t xml:space="preserve"> </w:t>
            </w:r>
            <w:r w:rsidRPr="00CC0EFC">
              <w:rPr>
                <w:sz w:val="22"/>
              </w:rPr>
              <w:t>knowledge and experience, with the</w:t>
            </w:r>
            <w:r w:rsidR="00CC0EFC" w:rsidRPr="00CC0EFC">
              <w:rPr>
                <w:sz w:val="22"/>
              </w:rPr>
              <w:t xml:space="preserve"> </w:t>
            </w:r>
            <w:r w:rsidRPr="00CC0EFC">
              <w:rPr>
                <w:sz w:val="22"/>
              </w:rPr>
              <w:t>curriculum enriched by visits and activities,</w:t>
            </w:r>
            <w:r w:rsidR="00CC0EFC" w:rsidRPr="00CC0EFC">
              <w:rPr>
                <w:sz w:val="22"/>
              </w:rPr>
              <w:t xml:space="preserve"> i</w:t>
            </w:r>
            <w:r w:rsidRPr="00CC0EFC">
              <w:rPr>
                <w:sz w:val="22"/>
              </w:rPr>
              <w:t>ncluding a range of residential</w:t>
            </w:r>
            <w:r w:rsidR="00CC0EFC" w:rsidRPr="00CC0EFC">
              <w:rPr>
                <w:sz w:val="22"/>
              </w:rPr>
              <w:t xml:space="preserve"> </w:t>
            </w:r>
            <w:r w:rsidRPr="00CC0EFC">
              <w:rPr>
                <w:sz w:val="22"/>
              </w:rPr>
              <w:t>experiences which build cultural capital.</w:t>
            </w:r>
            <w:r w:rsidR="00CC0EFC" w:rsidRPr="00CC0EFC">
              <w:rPr>
                <w:sz w:val="22"/>
              </w:rPr>
              <w:t xml:space="preserve"> </w:t>
            </w:r>
            <w:r w:rsidRPr="00CC0EFC">
              <w:rPr>
                <w:sz w:val="22"/>
              </w:rPr>
              <w:t>Thorough monitoring of take up of the</w:t>
            </w:r>
            <w:r w:rsidR="00CC0EFC" w:rsidRPr="00CC0EFC">
              <w:rPr>
                <w:sz w:val="22"/>
              </w:rPr>
              <w:t xml:space="preserve"> extra-curricular</w:t>
            </w:r>
            <w:r w:rsidRPr="00CC0EFC">
              <w:rPr>
                <w:sz w:val="22"/>
              </w:rPr>
              <w:t xml:space="preserve"> offer and use of PP</w:t>
            </w:r>
            <w:r w:rsidR="00CC0EFC" w:rsidRPr="00CC0EFC">
              <w:rPr>
                <w:sz w:val="22"/>
              </w:rPr>
              <w:t xml:space="preserve"> </w:t>
            </w:r>
            <w:r w:rsidRPr="00CC0EFC">
              <w:rPr>
                <w:sz w:val="22"/>
              </w:rPr>
              <w:t>funding to ensure equality across school.</w:t>
            </w:r>
          </w:p>
          <w:p w14:paraId="6FD9C2EB" w14:textId="77777777" w:rsidR="005A5D44" w:rsidRPr="00CC0EFC" w:rsidRDefault="005A5D44" w:rsidP="00CC0EFC">
            <w:pPr>
              <w:pStyle w:val="NoSpacing"/>
              <w:rPr>
                <w:sz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7970D" w14:textId="6E97BBDA" w:rsidR="005A5D44" w:rsidRPr="00CC0EFC" w:rsidRDefault="005A5D44" w:rsidP="00CC0EFC">
            <w:pPr>
              <w:pStyle w:val="NoSpacing"/>
              <w:rPr>
                <w:sz w:val="22"/>
              </w:rPr>
            </w:pPr>
            <w:r w:rsidRPr="00CC0EFC">
              <w:rPr>
                <w:color w:val="000000"/>
                <w:sz w:val="22"/>
              </w:rPr>
              <w:t>Disadvantaged pupils access wider curriculum experiences and build cultural capital enabling them to fulfil their potential academically and for specific talents and interests.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D7762CC" w:rsidR="00E66558" w:rsidRDefault="009D71E8">
      <w:r>
        <w:t xml:space="preserve">Budgeted </w:t>
      </w:r>
      <w:r w:rsidRPr="00DD149A">
        <w:t xml:space="preserve">cost: £ </w:t>
      </w:r>
      <w:r w:rsidR="004E2980" w:rsidRPr="00DD149A">
        <w:rPr>
          <w:i/>
          <w:iCs/>
        </w:rPr>
        <w:t>24,</w:t>
      </w:r>
      <w:r w:rsidR="004E2980">
        <w:rPr>
          <w:i/>
          <w:iCs/>
        </w:rPr>
        <w:t>000</w:t>
      </w:r>
    </w:p>
    <w:tbl>
      <w:tblPr>
        <w:tblW w:w="5000" w:type="pct"/>
        <w:tblCellMar>
          <w:left w:w="10" w:type="dxa"/>
          <w:right w:w="10" w:type="dxa"/>
        </w:tblCellMar>
        <w:tblLook w:val="04A0" w:firstRow="1" w:lastRow="0" w:firstColumn="1" w:lastColumn="0" w:noHBand="0" w:noVBand="1"/>
      </w:tblPr>
      <w:tblGrid>
        <w:gridCol w:w="2319"/>
        <w:gridCol w:w="5140"/>
        <w:gridCol w:w="2027"/>
      </w:tblGrid>
      <w:tr w:rsidR="00E66558" w14:paraId="2A7D5519"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14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02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964811" w14:paraId="2A7D551D"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1D50088" w:rsidR="00964811" w:rsidRDefault="00964811" w:rsidP="00964811">
            <w:pPr>
              <w:pStyle w:val="TableRow"/>
              <w:ind w:left="0" w:right="0"/>
            </w:pPr>
            <w:r w:rsidRPr="00D87B19">
              <w:t xml:space="preserve">Teaching Assistant hours </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3917" w14:textId="77777777" w:rsidR="00964811" w:rsidRPr="005F4D77" w:rsidRDefault="00964811" w:rsidP="00964811">
            <w:pPr>
              <w:pStyle w:val="TableRowCentered"/>
              <w:ind w:left="0" w:right="0"/>
              <w:jc w:val="left"/>
              <w:rPr>
                <w:sz w:val="22"/>
              </w:rPr>
            </w:pPr>
            <w:r w:rsidRPr="005F4D77">
              <w:rPr>
                <w:sz w:val="22"/>
              </w:rPr>
              <w:t xml:space="preserve">Focused targeted interventions however not to reduce quality first teaching but to supplement it. </w:t>
            </w:r>
          </w:p>
          <w:p w14:paraId="2A7D551B" w14:textId="787832AA" w:rsidR="00EF64FF" w:rsidRPr="005F4D77" w:rsidRDefault="00FB3180" w:rsidP="00964811">
            <w:pPr>
              <w:pStyle w:val="TableRowCentered"/>
              <w:ind w:left="0" w:right="0"/>
              <w:jc w:val="left"/>
              <w:rPr>
                <w:sz w:val="22"/>
              </w:rPr>
            </w:pPr>
            <w:hyperlink r:id="rId7" w:history="1">
              <w:r w:rsidR="00EF64FF" w:rsidRPr="005F4D77">
                <w:rPr>
                  <w:rStyle w:val="Hyperlink"/>
                  <w:sz w:val="22"/>
                </w:rPr>
                <w:t>Making Best Use of Teaching Assistants | EEF</w:t>
              </w:r>
            </w:hyperlink>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9C1F182" w:rsidR="00964811" w:rsidRDefault="004E2980" w:rsidP="00964811">
            <w:pPr>
              <w:pStyle w:val="TableRowCentered"/>
              <w:ind w:left="0" w:right="0"/>
              <w:jc w:val="left"/>
              <w:rPr>
                <w:sz w:val="22"/>
              </w:rPr>
            </w:pPr>
            <w:r>
              <w:rPr>
                <w:sz w:val="22"/>
              </w:rPr>
              <w:t>2,3,4</w:t>
            </w:r>
          </w:p>
        </w:tc>
      </w:tr>
      <w:tr w:rsidR="00E66558" w14:paraId="2A7D5521"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2517" w14:textId="50F8591B" w:rsidR="00A04EF6" w:rsidRDefault="004A4F4B" w:rsidP="004A4F4B">
            <w:pPr>
              <w:pStyle w:val="TableRow"/>
              <w:ind w:left="0" w:right="0"/>
            </w:pPr>
            <w:r>
              <w:lastRenderedPageBreak/>
              <w:t xml:space="preserve">Communication and Language programme </w:t>
            </w:r>
            <w:r w:rsidR="00A04EF6">
              <w:t>–</w:t>
            </w:r>
            <w:proofErr w:type="spellStart"/>
            <w:r>
              <w:t>Welcomm</w:t>
            </w:r>
            <w:proofErr w:type="spellEnd"/>
            <w:r w:rsidR="00A04EF6">
              <w:t xml:space="preserve"> CPD for staff</w:t>
            </w:r>
          </w:p>
          <w:p w14:paraId="24958E0F" w14:textId="77777777" w:rsidR="00E66558" w:rsidRDefault="00A04EF6" w:rsidP="004A4F4B">
            <w:pPr>
              <w:pStyle w:val="TableRow"/>
              <w:ind w:left="0" w:right="0"/>
            </w:pPr>
            <w:r>
              <w:t xml:space="preserve">Phonics programme – Red </w:t>
            </w:r>
            <w:proofErr w:type="gramStart"/>
            <w:r>
              <w:t>Rose</w:t>
            </w:r>
            <w:r w:rsidR="004A4F4B">
              <w:t xml:space="preserve"> </w:t>
            </w:r>
            <w:r>
              <w:t>.</w:t>
            </w:r>
            <w:proofErr w:type="gramEnd"/>
          </w:p>
          <w:p w14:paraId="2A7D551E" w14:textId="4940E913" w:rsidR="00A04EF6" w:rsidRDefault="00A04EF6" w:rsidP="004A4F4B">
            <w:pPr>
              <w:pStyle w:val="TableRow"/>
              <w:ind w:left="0" w:right="0"/>
              <w:rPr>
                <w:i/>
                <w:sz w:val="22"/>
              </w:rPr>
            </w:pPr>
            <w:r>
              <w:t>Whole staff Phonics CPD.</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99F68" w14:textId="77777777" w:rsidR="004A4F4B" w:rsidRPr="005F4D77" w:rsidRDefault="004A4F4B" w:rsidP="00C31636">
            <w:pPr>
              <w:pStyle w:val="TableRowCentered"/>
              <w:ind w:left="0" w:right="0"/>
              <w:jc w:val="left"/>
              <w:rPr>
                <w:sz w:val="22"/>
              </w:rPr>
            </w:pPr>
            <w:r w:rsidRPr="005F4D77">
              <w:rPr>
                <w:sz w:val="22"/>
              </w:rPr>
              <w:t xml:space="preserve">EEF evidences the impact (+7 Months) for providing effective feedback “Pupils require clear and actionable feedback” in order to learn and improve </w:t>
            </w:r>
          </w:p>
          <w:p w14:paraId="09A6B7BE" w14:textId="77777777" w:rsidR="00E66558" w:rsidRPr="005F4D77" w:rsidRDefault="00E66558" w:rsidP="00C31636">
            <w:pPr>
              <w:pStyle w:val="TableRowCentered"/>
              <w:ind w:left="0" w:right="0"/>
              <w:jc w:val="left"/>
              <w:rPr>
                <w:sz w:val="22"/>
              </w:rPr>
            </w:pPr>
          </w:p>
          <w:p w14:paraId="227F8934" w14:textId="6597AF24" w:rsidR="004A4F4B" w:rsidRPr="005F4D77" w:rsidRDefault="004A4F4B" w:rsidP="00C31636">
            <w:pPr>
              <w:pStyle w:val="TableRowCentered"/>
              <w:ind w:left="0" w:right="0"/>
              <w:jc w:val="left"/>
              <w:rPr>
                <w:sz w:val="22"/>
              </w:rPr>
            </w:pPr>
            <w:r w:rsidRPr="005F4D77">
              <w:rPr>
                <w:sz w:val="22"/>
              </w:rPr>
              <w:t xml:space="preserve">https://educationendowmentfoundation.org.uk/ education-evidence/early-yearstoolkit/communication-and-languageapproaches  </w:t>
            </w:r>
          </w:p>
          <w:p w14:paraId="58A99200" w14:textId="77777777" w:rsidR="004A4F4B" w:rsidRPr="005F4D77" w:rsidRDefault="004A4F4B" w:rsidP="00C31636">
            <w:pPr>
              <w:pStyle w:val="TableRowCentered"/>
              <w:ind w:left="0" w:right="0"/>
              <w:jc w:val="left"/>
              <w:rPr>
                <w:sz w:val="22"/>
              </w:rPr>
            </w:pPr>
            <w:r w:rsidRPr="005F4D77">
              <w:rPr>
                <w:sz w:val="22"/>
              </w:rPr>
              <w:t xml:space="preserve">Phonics approaches have a strong evidence base that indicates a positive impact on the accuracy of word reading (though not necessarily comprehension), particularly for disadvantaged pupils: </w:t>
            </w:r>
          </w:p>
          <w:p w14:paraId="1A820479" w14:textId="77777777" w:rsidR="004A4F4B" w:rsidRPr="005F4D77" w:rsidRDefault="004A4F4B" w:rsidP="00C31636">
            <w:pPr>
              <w:pStyle w:val="TableRowCentered"/>
              <w:ind w:left="0" w:right="0"/>
              <w:jc w:val="left"/>
              <w:rPr>
                <w:sz w:val="22"/>
              </w:rPr>
            </w:pPr>
          </w:p>
          <w:p w14:paraId="2A7D551F" w14:textId="150459E3" w:rsidR="004A4F4B" w:rsidRPr="005F4D77" w:rsidRDefault="00FB3180" w:rsidP="00C31636">
            <w:pPr>
              <w:pStyle w:val="TableRowCentered"/>
              <w:ind w:left="0" w:right="0"/>
              <w:jc w:val="left"/>
              <w:rPr>
                <w:sz w:val="22"/>
              </w:rPr>
            </w:pPr>
            <w:hyperlink r:id="rId8" w:history="1">
              <w:r w:rsidR="004A4F4B" w:rsidRPr="005F4D77">
                <w:rPr>
                  <w:rStyle w:val="Hyperlink"/>
                  <w:sz w:val="22"/>
                </w:rPr>
                <w:t>Phonics | EEF</w:t>
              </w:r>
            </w:hyperlink>
            <w:r w:rsidR="004A4F4B" w:rsidRPr="005F4D77">
              <w:rPr>
                <w:sz w:val="22"/>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88C7FB1" w:rsidR="00E66558" w:rsidRDefault="004E2980" w:rsidP="00C31636">
            <w:pPr>
              <w:pStyle w:val="TableRowCentered"/>
              <w:ind w:left="0" w:right="0"/>
              <w:jc w:val="left"/>
              <w:rPr>
                <w:sz w:val="22"/>
              </w:rPr>
            </w:pPr>
            <w:r>
              <w:rPr>
                <w:sz w:val="22"/>
              </w:rPr>
              <w:t>9</w:t>
            </w:r>
          </w:p>
        </w:tc>
      </w:tr>
      <w:tr w:rsidR="00D0041A" w14:paraId="65D58C41"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B081" w14:textId="5981E2D7" w:rsidR="00D0041A" w:rsidRDefault="00EF64FF" w:rsidP="00EF64FF">
            <w:pPr>
              <w:pStyle w:val="TableRow"/>
              <w:ind w:left="0" w:right="0"/>
              <w:rPr>
                <w:i/>
                <w:sz w:val="22"/>
              </w:rPr>
            </w:pPr>
            <w:r>
              <w:t xml:space="preserve">Maths mastery approach –CPD </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1772" w14:textId="77777777" w:rsidR="00EF64FF" w:rsidRPr="005F4D77" w:rsidRDefault="00EF64FF" w:rsidP="00C31636">
            <w:pPr>
              <w:pStyle w:val="TableRowCentered"/>
              <w:ind w:left="0" w:right="0"/>
              <w:jc w:val="left"/>
              <w:rPr>
                <w:sz w:val="22"/>
              </w:rPr>
            </w:pPr>
            <w:r w:rsidRPr="005F4D77">
              <w:rPr>
                <w:sz w:val="22"/>
              </w:rPr>
              <w:t xml:space="preserve">Including Red Rose Maths mastery for Receptions teachers </w:t>
            </w:r>
          </w:p>
          <w:p w14:paraId="485669AF" w14:textId="0307C1BD" w:rsidR="00EF64FF" w:rsidRPr="005F4D77" w:rsidRDefault="00EF64FF" w:rsidP="00C31636">
            <w:pPr>
              <w:pStyle w:val="TableRowCentered"/>
              <w:ind w:left="0" w:right="0"/>
              <w:jc w:val="left"/>
              <w:rPr>
                <w:sz w:val="22"/>
              </w:rPr>
            </w:pPr>
            <w:r w:rsidRPr="005F4D77">
              <w:rPr>
                <w:sz w:val="22"/>
              </w:rPr>
              <w:t xml:space="preserve">EEF- Teaching and learning toolkit.- Mastery Learning +5 </w:t>
            </w:r>
          </w:p>
          <w:p w14:paraId="58CEE379" w14:textId="77777777" w:rsidR="00EF64FF" w:rsidRPr="005F4D77" w:rsidRDefault="00EF64FF" w:rsidP="00C31636">
            <w:pPr>
              <w:pStyle w:val="TableRowCentered"/>
              <w:ind w:left="0" w:right="0"/>
              <w:jc w:val="left"/>
              <w:rPr>
                <w:sz w:val="22"/>
              </w:rPr>
            </w:pPr>
            <w:r w:rsidRPr="005F4D77">
              <w:rPr>
                <w:sz w:val="22"/>
              </w:rPr>
              <w:t xml:space="preserve">NCETM </w:t>
            </w:r>
          </w:p>
          <w:p w14:paraId="586A29C5" w14:textId="77777777" w:rsidR="00D0041A" w:rsidRPr="005F4D77" w:rsidRDefault="00EF64FF" w:rsidP="00C31636">
            <w:pPr>
              <w:pStyle w:val="TableRowCentered"/>
              <w:ind w:left="0" w:right="0"/>
              <w:jc w:val="left"/>
              <w:rPr>
                <w:sz w:val="22"/>
              </w:rPr>
            </w:pPr>
            <w:r w:rsidRPr="005F4D77">
              <w:rPr>
                <w:sz w:val="22"/>
              </w:rPr>
              <w:t>Lancashire Maths Mastery CPD</w:t>
            </w:r>
          </w:p>
          <w:p w14:paraId="5C4D0E37" w14:textId="704CB7F3" w:rsidR="00EF64FF" w:rsidRPr="005F4D77" w:rsidRDefault="00FB3180" w:rsidP="00C31636">
            <w:pPr>
              <w:pStyle w:val="TableRowCentered"/>
              <w:ind w:left="0" w:right="0"/>
              <w:jc w:val="left"/>
              <w:rPr>
                <w:sz w:val="22"/>
              </w:rPr>
            </w:pPr>
            <w:hyperlink r:id="rId9" w:history="1">
              <w:r w:rsidR="00EF64FF" w:rsidRPr="005F4D77">
                <w:rPr>
                  <w:rStyle w:val="Hyperlink"/>
                  <w:sz w:val="22"/>
                </w:rPr>
                <w:t>Mastery learning | EEF</w:t>
              </w:r>
            </w:hyperlink>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4D84" w14:textId="0224B5B6" w:rsidR="00D0041A" w:rsidRDefault="004E2980" w:rsidP="00C31636">
            <w:pPr>
              <w:pStyle w:val="TableRowCentered"/>
              <w:ind w:left="0" w:right="0"/>
              <w:jc w:val="left"/>
              <w:rPr>
                <w:sz w:val="22"/>
              </w:rPr>
            </w:pPr>
            <w:r>
              <w:rPr>
                <w:sz w:val="22"/>
              </w:rPr>
              <w:t>2,4</w:t>
            </w:r>
          </w:p>
        </w:tc>
      </w:tr>
      <w:tr w:rsidR="00D0041A" w14:paraId="4A8EF5BC"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B0991" w14:textId="224C25FD" w:rsidR="00D0041A" w:rsidRDefault="00EF64FF" w:rsidP="00EF64FF">
            <w:pPr>
              <w:pStyle w:val="TableRow"/>
              <w:ind w:left="0" w:right="0"/>
              <w:rPr>
                <w:i/>
                <w:sz w:val="22"/>
              </w:rPr>
            </w:pPr>
            <w:r>
              <w:t xml:space="preserve">Maths taught in year groups not mixed age classes- extra staffing </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49F19" w14:textId="77777777" w:rsidR="00D0041A" w:rsidRPr="005F4D77" w:rsidRDefault="00EF64FF" w:rsidP="00C31636">
            <w:pPr>
              <w:pStyle w:val="TableRowCentered"/>
              <w:ind w:left="0" w:right="0"/>
              <w:jc w:val="left"/>
              <w:rPr>
                <w:sz w:val="22"/>
              </w:rPr>
            </w:pPr>
            <w:r w:rsidRPr="005F4D77">
              <w:rPr>
                <w:sz w:val="22"/>
              </w:rPr>
              <w:t>Maths Mastery approach- Red Rose Maths</w:t>
            </w:r>
          </w:p>
          <w:p w14:paraId="3B3AD95E" w14:textId="13A61D19" w:rsidR="00EF64FF" w:rsidRPr="005F4D77" w:rsidRDefault="00FB3180" w:rsidP="00C31636">
            <w:pPr>
              <w:pStyle w:val="TableRowCentered"/>
              <w:ind w:left="0" w:right="0"/>
              <w:jc w:val="left"/>
              <w:rPr>
                <w:sz w:val="22"/>
              </w:rPr>
            </w:pPr>
            <w:hyperlink r:id="rId10" w:history="1">
              <w:r w:rsidR="00EF64FF" w:rsidRPr="005F4D77">
                <w:rPr>
                  <w:rStyle w:val="Hyperlink"/>
                  <w:sz w:val="22"/>
                </w:rPr>
                <w:t>Mastery learning | EEF</w:t>
              </w:r>
            </w:hyperlink>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AEE2" w14:textId="38C3C96B" w:rsidR="00D0041A" w:rsidRDefault="004E2980" w:rsidP="00C31636">
            <w:pPr>
              <w:pStyle w:val="TableRowCentered"/>
              <w:ind w:left="0" w:right="0"/>
              <w:jc w:val="left"/>
              <w:rPr>
                <w:sz w:val="22"/>
              </w:rPr>
            </w:pPr>
            <w:r>
              <w:rPr>
                <w:sz w:val="22"/>
              </w:rPr>
              <w:t>2,4</w:t>
            </w:r>
          </w:p>
        </w:tc>
      </w:tr>
      <w:tr w:rsidR="00D0041A" w14:paraId="12469601"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7356" w14:textId="2CE48BD2" w:rsidR="00D0041A" w:rsidRDefault="00EF64FF" w:rsidP="00C31636">
            <w:pPr>
              <w:pStyle w:val="TableRow"/>
              <w:ind w:left="0" w:right="0"/>
              <w:rPr>
                <w:i/>
                <w:sz w:val="22"/>
              </w:rPr>
            </w:pPr>
            <w:r>
              <w:t xml:space="preserve">ELSA and </w:t>
            </w:r>
            <w:proofErr w:type="spellStart"/>
            <w:r>
              <w:t>lego</w:t>
            </w:r>
            <w:proofErr w:type="spellEnd"/>
            <w:r>
              <w:t xml:space="preserve"> therapy training for identified TA</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4BE2" w14:textId="54BDF1F1" w:rsidR="00D0041A" w:rsidRPr="005F4D77" w:rsidRDefault="00FB3180" w:rsidP="00C31636">
            <w:pPr>
              <w:pStyle w:val="TableRowCentered"/>
              <w:ind w:left="0" w:right="0"/>
              <w:jc w:val="left"/>
              <w:rPr>
                <w:sz w:val="22"/>
              </w:rPr>
            </w:pPr>
            <w:hyperlink r:id="rId11" w:history="1">
              <w:r w:rsidR="00EF64FF" w:rsidRPr="005F4D77">
                <w:rPr>
                  <w:rStyle w:val="Hyperlink"/>
                  <w:sz w:val="22"/>
                </w:rPr>
                <w:t>Social and emotional learning | EEF</w:t>
              </w:r>
            </w:hyperlink>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0C4B" w14:textId="3C59BA57" w:rsidR="00D0041A" w:rsidRDefault="004E2980" w:rsidP="00C31636">
            <w:pPr>
              <w:pStyle w:val="TableRowCentered"/>
              <w:ind w:left="0" w:right="0"/>
              <w:jc w:val="left"/>
              <w:rPr>
                <w:sz w:val="22"/>
              </w:rPr>
            </w:pPr>
            <w:r>
              <w:rPr>
                <w:sz w:val="22"/>
              </w:rPr>
              <w:t>7</w:t>
            </w:r>
          </w:p>
        </w:tc>
      </w:tr>
      <w:tr w:rsidR="00CC0EFC" w14:paraId="5362F81B" w14:textId="77777777" w:rsidTr="00EF64FF">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FF5B" w14:textId="42454699" w:rsidR="00CC0EFC" w:rsidRPr="00CC0EFC" w:rsidRDefault="00CC0EFC" w:rsidP="00CC0EFC">
            <w:pPr>
              <w:pStyle w:val="NoSpacing"/>
              <w:rPr>
                <w:sz w:val="22"/>
              </w:rPr>
            </w:pPr>
            <w:r w:rsidRPr="00CC0EFC">
              <w:rPr>
                <w:sz w:val="22"/>
              </w:rPr>
              <w:t>Ongoing evaluation and further development of your knowledge rich curriculum to ensure knowledge is retained.</w:t>
            </w:r>
          </w:p>
          <w:p w14:paraId="161A4963" w14:textId="77777777" w:rsidR="00CC0EFC" w:rsidRPr="00CC0EFC" w:rsidRDefault="00CC0EFC" w:rsidP="00CC0EFC">
            <w:pPr>
              <w:pStyle w:val="TableRow"/>
              <w:ind w:left="0" w:right="0"/>
              <w:rPr>
                <w:sz w:val="22"/>
              </w:rPr>
            </w:pP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DF0D" w14:textId="4AE3DC9B" w:rsidR="00CC0EFC" w:rsidRPr="00CC0EFC" w:rsidRDefault="00FB3180" w:rsidP="00CC0EFC">
            <w:pPr>
              <w:pStyle w:val="NoSpacing"/>
              <w:rPr>
                <w:sz w:val="22"/>
              </w:rPr>
            </w:pPr>
            <w:hyperlink r:id="rId12" w:history="1">
              <w:r w:rsidR="00CC0EFC" w:rsidRPr="00CC0EFC">
                <w:rPr>
                  <w:rStyle w:val="Hyperlink"/>
                  <w:sz w:val="22"/>
                </w:rPr>
                <w:t>Effective Professional Development | EEF</w:t>
              </w:r>
            </w:hyperlink>
          </w:p>
          <w:p w14:paraId="2292F8A8" w14:textId="77777777" w:rsidR="00CC0EFC" w:rsidRPr="00CC0EFC" w:rsidRDefault="00CC0EFC" w:rsidP="00CC0EFC">
            <w:pPr>
              <w:pStyle w:val="NoSpacing"/>
              <w:rPr>
                <w:sz w:val="22"/>
              </w:rPr>
            </w:pPr>
          </w:p>
          <w:p w14:paraId="097E1F3A" w14:textId="054A8E87" w:rsidR="00CC0EFC" w:rsidRPr="00CC0EFC" w:rsidRDefault="00FB3180" w:rsidP="00CC0EFC">
            <w:pPr>
              <w:pStyle w:val="TableRowCentered"/>
              <w:ind w:left="0" w:right="0"/>
              <w:jc w:val="left"/>
              <w:rPr>
                <w:sz w:val="22"/>
              </w:rPr>
            </w:pPr>
            <w:hyperlink r:id="rId13" w:history="1">
              <w:r w:rsidR="00CC0EFC" w:rsidRPr="00CC0EFC">
                <w:rPr>
                  <w:rStyle w:val="Hyperlink"/>
                  <w:sz w:val="22"/>
                </w:rPr>
                <w:t>1. High-quality teaching | EEF</w:t>
              </w:r>
            </w:hyperlink>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B9C1" w14:textId="35728760" w:rsidR="00CC0EFC" w:rsidRDefault="004E2980" w:rsidP="00CC0EFC">
            <w:pPr>
              <w:pStyle w:val="TableRowCentered"/>
              <w:ind w:left="0" w:right="0"/>
              <w:jc w:val="left"/>
              <w:rPr>
                <w:sz w:val="22"/>
              </w:rPr>
            </w:pPr>
            <w:r>
              <w:rPr>
                <w:sz w:val="22"/>
              </w:rPr>
              <w:t>2,4</w:t>
            </w:r>
          </w:p>
        </w:tc>
      </w:tr>
    </w:tbl>
    <w:p w14:paraId="2A7D5522" w14:textId="52ADA931" w:rsidR="00E66558" w:rsidRDefault="00E66558" w:rsidP="00ED5108"/>
    <w:p w14:paraId="6B40AB05" w14:textId="7AEB7CF5" w:rsidR="00FB3180" w:rsidRDefault="00FB3180" w:rsidP="00ED5108"/>
    <w:p w14:paraId="3725AC94" w14:textId="6B252F51" w:rsidR="00FB3180" w:rsidRDefault="00FB3180" w:rsidP="00ED5108"/>
    <w:p w14:paraId="0C951DE8" w14:textId="68A8BBFA" w:rsidR="00FB3180" w:rsidRDefault="00FB3180" w:rsidP="00ED5108"/>
    <w:p w14:paraId="2C406307" w14:textId="1A9494D9" w:rsidR="00FB3180" w:rsidRDefault="00FB3180" w:rsidP="00ED5108"/>
    <w:p w14:paraId="511F00F4" w14:textId="77777777" w:rsidR="00FB3180" w:rsidRDefault="00FB3180"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AFFE88E" w:rsidR="00E66558" w:rsidRDefault="009D71E8">
      <w:r>
        <w:t xml:space="preserve">Budgeted cost: </w:t>
      </w:r>
      <w:r w:rsidRPr="00DD149A">
        <w:t xml:space="preserve">£ </w:t>
      </w:r>
      <w:r w:rsidR="00DD149A" w:rsidRPr="00DD149A">
        <w:rPr>
          <w:i/>
          <w:iCs/>
        </w:rPr>
        <w:t>10</w:t>
      </w:r>
      <w:r w:rsidR="00396B70" w:rsidRPr="00DD149A">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DA61" w14:textId="77777777" w:rsidR="00E76602" w:rsidRDefault="00EF64FF" w:rsidP="00C31636">
            <w:pPr>
              <w:pStyle w:val="TableRow"/>
              <w:ind w:left="0" w:right="0"/>
            </w:pPr>
            <w:r>
              <w:t xml:space="preserve">Phonics- Quality daily phonics teaching. Consistence throughout school. </w:t>
            </w:r>
          </w:p>
          <w:p w14:paraId="2A7D5529" w14:textId="52361172" w:rsidR="00E66558" w:rsidRDefault="00E66558" w:rsidP="00C3163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580A5DC" w:rsidR="00E76602" w:rsidRPr="005F4D77" w:rsidRDefault="00FB3180" w:rsidP="00C31636">
            <w:pPr>
              <w:pStyle w:val="TableRowCentered"/>
              <w:ind w:left="0" w:right="0"/>
              <w:jc w:val="left"/>
              <w:rPr>
                <w:sz w:val="22"/>
              </w:rPr>
            </w:pPr>
            <w:hyperlink r:id="rId14" w:history="1">
              <w:r w:rsidR="00EF64FF" w:rsidRPr="005F4D77">
                <w:rPr>
                  <w:rStyle w:val="Hyperlink"/>
                  <w:sz w:val="22"/>
                </w:rPr>
                <w:t>Phonics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6BBDCF9" w:rsidR="00E66558" w:rsidRDefault="004E2980" w:rsidP="00C31636">
            <w:pPr>
              <w:pStyle w:val="TableRowCentered"/>
              <w:ind w:left="0" w:right="0"/>
              <w:jc w:val="left"/>
              <w:rPr>
                <w:sz w:val="22"/>
              </w:rPr>
            </w:pPr>
            <w:r>
              <w:rPr>
                <w:sz w:val="22"/>
              </w:rPr>
              <w:t>2,4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A096640" w:rsidR="00E66558" w:rsidRDefault="00EF64FF" w:rsidP="00C31636">
            <w:pPr>
              <w:pStyle w:val="TableRow"/>
              <w:ind w:left="0" w:right="0"/>
              <w:rPr>
                <w:i/>
                <w:sz w:val="22"/>
              </w:rPr>
            </w:pPr>
            <w:r>
              <w:t>Targeted interventions run by our teaching assistant team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49BD87B" w:rsidR="00E66558" w:rsidRPr="005F4D77" w:rsidRDefault="00EF64FF" w:rsidP="00E76602">
            <w:pPr>
              <w:pStyle w:val="TableRowCentered"/>
              <w:ind w:left="0" w:right="0"/>
              <w:jc w:val="left"/>
              <w:rPr>
                <w:sz w:val="22"/>
              </w:rPr>
            </w:pPr>
            <w:r w:rsidRPr="005F4D77">
              <w:rPr>
                <w:sz w:val="22"/>
              </w:rPr>
              <w:t>High quality interventions</w:t>
            </w:r>
            <w:r w:rsidR="00E76602" w:rsidRPr="005F4D77">
              <w:rPr>
                <w:sz w:val="22"/>
              </w:rPr>
              <w:t xml:space="preserve">, </w:t>
            </w:r>
            <w:r w:rsidRPr="005F4D77">
              <w:rPr>
                <w:sz w:val="22"/>
              </w:rPr>
              <w:t>TAs run interventions in the afternoons</w:t>
            </w:r>
            <w:r w:rsidR="00E76602" w:rsidRPr="005F4D77">
              <w:rPr>
                <w:sz w:val="22"/>
              </w:rPr>
              <w:t xml:space="preserve"> or mornings</w:t>
            </w:r>
            <w:r w:rsidRPr="005F4D77">
              <w:rPr>
                <w:sz w:val="22"/>
              </w:rPr>
              <w:t>, with a list of children they are responsible for. Disadvantaged children who are not making progress are picked up quickly and focused work to ensure they improve is put into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CB00D21" w:rsidR="00E66558" w:rsidRDefault="004E2980" w:rsidP="00C31636">
            <w:pPr>
              <w:pStyle w:val="TableRowCentered"/>
              <w:ind w:left="0" w:right="0"/>
              <w:jc w:val="left"/>
              <w:rPr>
                <w:sz w:val="22"/>
              </w:rPr>
            </w:pPr>
            <w:r>
              <w:rPr>
                <w:sz w:val="22"/>
              </w:rPr>
              <w:t>2,4</w:t>
            </w:r>
          </w:p>
        </w:tc>
      </w:tr>
      <w:tr w:rsidR="00C2064D" w14:paraId="12908F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B03" w14:textId="4913DDA5" w:rsidR="00C2064D" w:rsidRPr="00DD149A" w:rsidRDefault="00C2064D" w:rsidP="00C2064D">
            <w:pPr>
              <w:pStyle w:val="TableRow"/>
              <w:ind w:left="0" w:right="0"/>
            </w:pPr>
            <w:r w:rsidRPr="00DD149A">
              <w:t>Provision of devices for class learning where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0B8E" w14:textId="1A2AD13E" w:rsidR="00C2064D" w:rsidRPr="00DD149A" w:rsidRDefault="00C2064D" w:rsidP="00C2064D">
            <w:pPr>
              <w:pStyle w:val="TableRowCentered"/>
              <w:ind w:left="0" w:right="0"/>
              <w:jc w:val="left"/>
              <w:rPr>
                <w:sz w:val="22"/>
              </w:rPr>
            </w:pPr>
            <w:r w:rsidRPr="00DD149A">
              <w:rPr>
                <w:sz w:val="22"/>
              </w:rPr>
              <w:t xml:space="preserve">Necessary for making suitable adaptions to the curriculum for some children – devices could range from a </w:t>
            </w:r>
            <w:proofErr w:type="spellStart"/>
            <w:r w:rsidRPr="00DD149A">
              <w:rPr>
                <w:sz w:val="22"/>
              </w:rPr>
              <w:t>Ipad</w:t>
            </w:r>
            <w:proofErr w:type="spellEnd"/>
            <w:r w:rsidRPr="00DD149A">
              <w:rPr>
                <w:sz w:val="22"/>
              </w:rPr>
              <w:t xml:space="preserve">, reading pen </w:t>
            </w:r>
            <w:proofErr w:type="spellStart"/>
            <w:r w:rsidRPr="00DD149A">
              <w:rPr>
                <w:sz w:val="22"/>
              </w:rPr>
              <w:t>etc</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BC8" w14:textId="3DCA7D08" w:rsidR="00C2064D" w:rsidRDefault="004E2980" w:rsidP="00C2064D">
            <w:pPr>
              <w:pStyle w:val="TableRowCentered"/>
              <w:ind w:left="0" w:right="0"/>
              <w:jc w:val="left"/>
              <w:rPr>
                <w:sz w:val="22"/>
              </w:rPr>
            </w:pPr>
            <w:r>
              <w:rPr>
                <w:sz w:val="22"/>
              </w:rPr>
              <w:t>1,6</w:t>
            </w:r>
          </w:p>
        </w:tc>
      </w:tr>
      <w:tr w:rsidR="00C2064D" w14:paraId="67D250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56D9" w14:textId="51DAEEEE" w:rsidR="00C2064D" w:rsidRDefault="00C2064D" w:rsidP="00C2064D">
            <w:pPr>
              <w:pStyle w:val="TableRow"/>
              <w:ind w:left="0" w:right="0"/>
            </w:pPr>
            <w:r>
              <w:t xml:space="preserve">Booster groups and classes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7723" w14:textId="46C3D219" w:rsidR="00C2064D" w:rsidRPr="005F4D77" w:rsidRDefault="00FB3180" w:rsidP="00C2064D">
            <w:pPr>
              <w:pStyle w:val="TableRowCentered"/>
              <w:ind w:left="0" w:right="0"/>
              <w:jc w:val="left"/>
              <w:rPr>
                <w:sz w:val="22"/>
              </w:rPr>
            </w:pPr>
            <w:hyperlink r:id="rId15" w:history="1">
              <w:r w:rsidR="00C2064D">
                <w:rPr>
                  <w:rStyle w:val="Hyperlink"/>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24F2" w14:textId="66207F63" w:rsidR="00C2064D" w:rsidRDefault="004E2980" w:rsidP="00C2064D">
            <w:pPr>
              <w:pStyle w:val="TableRowCentered"/>
              <w:ind w:left="0" w:right="0"/>
              <w:jc w:val="left"/>
              <w:rPr>
                <w:sz w:val="22"/>
              </w:rPr>
            </w:pPr>
            <w:r>
              <w:rPr>
                <w:sz w:val="22"/>
              </w:rPr>
              <w:t>2,4</w:t>
            </w:r>
          </w:p>
        </w:tc>
      </w:tr>
      <w:tr w:rsidR="00FB3180" w14:paraId="01AA84B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F90" w14:textId="03543313" w:rsidR="00FB3180" w:rsidRPr="00FB3180" w:rsidRDefault="00FB3180" w:rsidP="00FB3180">
            <w:pPr>
              <w:pStyle w:val="TableRow"/>
              <w:ind w:left="0" w:right="0"/>
            </w:pPr>
            <w:r w:rsidRPr="00FB3180">
              <w:t>Reading Partners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2463" w14:textId="77777777" w:rsidR="00FB3180" w:rsidRPr="00FB3180" w:rsidRDefault="00FB3180" w:rsidP="00FB3180">
            <w:pPr>
              <w:pStyle w:val="TableRowCentered"/>
              <w:ind w:left="0" w:right="0"/>
              <w:jc w:val="left"/>
              <w:rPr>
                <w:sz w:val="22"/>
              </w:rPr>
            </w:pPr>
            <w:r w:rsidRPr="00FB3180">
              <w:rPr>
                <w:sz w:val="22"/>
              </w:rPr>
              <w:t xml:space="preserve">Evidence from the EEF suggests that 1:1 tuition has an impact of +5 months in primary schools across the academic year. </w:t>
            </w:r>
          </w:p>
          <w:p w14:paraId="14D8C48F" w14:textId="77777777" w:rsidR="00FB3180" w:rsidRPr="00FB3180" w:rsidRDefault="00FB3180" w:rsidP="00FB3180">
            <w:pPr>
              <w:pStyle w:val="TableRowCentered"/>
              <w:ind w:left="0" w:right="0"/>
              <w:jc w:val="left"/>
              <w:rPr>
                <w:sz w:val="22"/>
              </w:rPr>
            </w:pPr>
            <w:hyperlink r:id="rId16" w:history="1">
              <w:r w:rsidRPr="00FB3180">
                <w:rPr>
                  <w:rStyle w:val="Hyperlink"/>
                  <w:sz w:val="22"/>
                </w:rPr>
                <w:t>One to one tuition | EEF</w:t>
              </w:r>
            </w:hyperlink>
          </w:p>
          <w:p w14:paraId="5AF95D37" w14:textId="77777777" w:rsidR="00FB3180" w:rsidRPr="00FB3180" w:rsidRDefault="00FB3180" w:rsidP="00FB3180">
            <w:pPr>
              <w:pStyle w:val="TableRowCentered"/>
              <w:ind w:left="0" w:right="0"/>
              <w:jc w:val="left"/>
              <w:rPr>
                <w:sz w:val="22"/>
              </w:rPr>
            </w:pPr>
            <w:r w:rsidRPr="00FB3180">
              <w:rPr>
                <w:sz w:val="22"/>
              </w:rPr>
              <w:t>Lancashire Reading Partners is a one-to-one reading intervention approach which can be used to support progress in reading. It is particularly useful for children who are reading within the lowest 20% of a cohort in KS1 or KS2 and need specific support.</w:t>
            </w:r>
          </w:p>
          <w:p w14:paraId="2B79FAD2" w14:textId="77777777" w:rsidR="00FB3180" w:rsidRPr="00FB3180" w:rsidRDefault="00FB3180" w:rsidP="00FB3180">
            <w:pPr>
              <w:pStyle w:val="TableRowCentered"/>
              <w:ind w:left="0" w:right="0"/>
              <w:jc w:val="left"/>
              <w:rPr>
                <w:sz w:val="22"/>
              </w:rPr>
            </w:pPr>
          </w:p>
          <w:p w14:paraId="20F51D8F" w14:textId="77777777" w:rsidR="00FB3180" w:rsidRPr="00FB3180" w:rsidRDefault="00FB3180" w:rsidP="00FB3180">
            <w:pPr>
              <w:pStyle w:val="TableRowCentered"/>
              <w:ind w:left="0" w:righ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AD0B" w14:textId="01981D17" w:rsidR="00FB3180" w:rsidRDefault="00FB3180" w:rsidP="00FB3180">
            <w:pPr>
              <w:pStyle w:val="TableRowCentered"/>
              <w:ind w:left="0" w:right="0"/>
              <w:jc w:val="left"/>
              <w:rPr>
                <w:sz w:val="22"/>
              </w:rPr>
            </w:pPr>
            <w:r>
              <w:rPr>
                <w:sz w:val="22"/>
              </w:rPr>
              <w:t>2,4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7C58B57" w:rsidR="00E66558" w:rsidRDefault="009D71E8">
      <w:pPr>
        <w:spacing w:before="240" w:after="120"/>
      </w:pPr>
      <w:r>
        <w:t>Budgeted cost</w:t>
      </w:r>
      <w:r w:rsidRPr="00DD149A">
        <w:t xml:space="preserve">: £ </w:t>
      </w:r>
      <w:r w:rsidR="004E2980" w:rsidRPr="00DD149A">
        <w:rPr>
          <w:i/>
          <w:iCs/>
        </w:rPr>
        <w:t>1</w:t>
      </w:r>
      <w:r w:rsidR="00DD149A" w:rsidRPr="00DD149A">
        <w:rPr>
          <w:i/>
          <w:iCs/>
        </w:rPr>
        <w:t>0</w:t>
      </w:r>
      <w:r w:rsidR="004E2980" w:rsidRPr="00DD149A">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F64F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29F0" w14:textId="77777777" w:rsidR="00EF64FF" w:rsidRDefault="00EF64FF" w:rsidP="00EF64FF">
            <w:pPr>
              <w:pStyle w:val="TableRow"/>
              <w:ind w:left="0" w:right="0"/>
              <w:rPr>
                <w:sz w:val="22"/>
                <w:szCs w:val="22"/>
              </w:rPr>
            </w:pPr>
            <w:r w:rsidRPr="00CC0EFC">
              <w:rPr>
                <w:sz w:val="22"/>
                <w:szCs w:val="22"/>
              </w:rPr>
              <w:t>A relentless focus on our existing graduated attendance strategy</w:t>
            </w:r>
          </w:p>
          <w:p w14:paraId="2A7D5538" w14:textId="17D9BED2" w:rsidR="00DD149A" w:rsidRPr="00CC0EFC" w:rsidRDefault="00DD149A" w:rsidP="00EF64FF">
            <w:pPr>
              <w:pStyle w:val="TableRow"/>
              <w:ind w:left="0" w:right="0"/>
              <w:rPr>
                <w:sz w:val="22"/>
                <w:szCs w:val="22"/>
              </w:rPr>
            </w:pPr>
            <w:r>
              <w:rPr>
                <w:sz w:val="22"/>
                <w:szCs w:val="22"/>
              </w:rPr>
              <w:t>Termly meetings with LCC Attendance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F0A8" w14:textId="77777777" w:rsidR="00EF64FF" w:rsidRPr="00CC0EFC" w:rsidRDefault="00EF64FF" w:rsidP="00EF64FF">
            <w:pPr>
              <w:pStyle w:val="TableRowCentered"/>
              <w:ind w:left="0" w:right="0"/>
              <w:jc w:val="left"/>
              <w:rPr>
                <w:sz w:val="22"/>
                <w:szCs w:val="22"/>
              </w:rPr>
            </w:pPr>
            <w:proofErr w:type="spellStart"/>
            <w:r w:rsidRPr="00CC0EFC">
              <w:rPr>
                <w:sz w:val="22"/>
                <w:szCs w:val="22"/>
              </w:rPr>
              <w:t>DfE</w:t>
            </w:r>
            <w:proofErr w:type="spellEnd"/>
            <w:r w:rsidRPr="00CC0EFC">
              <w:rPr>
                <w:sz w:val="22"/>
                <w:szCs w:val="22"/>
              </w:rPr>
              <w:t xml:space="preserve"> improving school attendance guidance and support from the authority – new guidance published from Lancashire 2024</w:t>
            </w:r>
          </w:p>
          <w:p w14:paraId="4D58D56C" w14:textId="063C87A9" w:rsidR="00CC0EFC" w:rsidRPr="00CC0EFC" w:rsidRDefault="00FB3180" w:rsidP="00EF64FF">
            <w:pPr>
              <w:pStyle w:val="TableRowCentered"/>
              <w:ind w:left="0" w:right="0"/>
              <w:jc w:val="left"/>
              <w:rPr>
                <w:sz w:val="22"/>
                <w:szCs w:val="22"/>
              </w:rPr>
            </w:pPr>
            <w:hyperlink r:id="rId17" w:history="1">
              <w:r w:rsidR="00CC0EFC" w:rsidRPr="00CC0EFC">
                <w:rPr>
                  <w:rStyle w:val="Hyperlink"/>
                  <w:sz w:val="22"/>
                  <w:szCs w:val="22"/>
                </w:rPr>
                <w:t>Evidence brief on improving attendance and support for… | EEF</w:t>
              </w:r>
            </w:hyperlink>
          </w:p>
          <w:p w14:paraId="5B2D00A3" w14:textId="77777777" w:rsidR="00CC0EFC" w:rsidRPr="00CC0EFC" w:rsidRDefault="00CC0EFC" w:rsidP="00EF64FF">
            <w:pPr>
              <w:pStyle w:val="TableRowCentered"/>
              <w:ind w:left="0" w:right="0"/>
              <w:jc w:val="left"/>
              <w:rPr>
                <w:sz w:val="22"/>
                <w:szCs w:val="22"/>
              </w:rPr>
            </w:pPr>
          </w:p>
          <w:p w14:paraId="4D78DC31" w14:textId="57BFEDBD" w:rsidR="00CC0EFC" w:rsidRDefault="00FB3180" w:rsidP="00EF64FF">
            <w:pPr>
              <w:pStyle w:val="TableRowCentered"/>
              <w:ind w:left="0" w:right="0"/>
              <w:jc w:val="left"/>
              <w:rPr>
                <w:sz w:val="22"/>
                <w:szCs w:val="22"/>
              </w:rPr>
            </w:pPr>
            <w:hyperlink r:id="rId18" w:history="1">
              <w:r w:rsidR="00CC0EFC" w:rsidRPr="00CC0EFC">
                <w:rPr>
                  <w:rStyle w:val="Hyperlink"/>
                  <w:sz w:val="22"/>
                  <w:szCs w:val="22"/>
                </w:rPr>
                <w:t>Working together to improve school attendance - GOV.UK</w:t>
              </w:r>
            </w:hyperlink>
          </w:p>
          <w:p w14:paraId="79105994" w14:textId="77777777" w:rsidR="00CC0EFC" w:rsidRPr="00CC0EFC" w:rsidRDefault="00CC0EFC" w:rsidP="00EF64FF">
            <w:pPr>
              <w:pStyle w:val="TableRowCentered"/>
              <w:ind w:left="0" w:right="0"/>
              <w:jc w:val="left"/>
              <w:rPr>
                <w:sz w:val="22"/>
                <w:szCs w:val="22"/>
              </w:rPr>
            </w:pPr>
          </w:p>
          <w:p w14:paraId="2A7D5539" w14:textId="6D15B0E8" w:rsidR="00CC0EFC" w:rsidRPr="00CC0EFC" w:rsidRDefault="00FB3180" w:rsidP="00EF64FF">
            <w:pPr>
              <w:pStyle w:val="TableRowCentered"/>
              <w:ind w:left="0" w:right="0"/>
              <w:jc w:val="left"/>
              <w:rPr>
                <w:sz w:val="22"/>
                <w:szCs w:val="22"/>
              </w:rPr>
            </w:pPr>
            <w:hyperlink r:id="rId19" w:history="1">
              <w:r w:rsidR="00CC0EFC" w:rsidRPr="00CC0EFC">
                <w:rPr>
                  <w:rStyle w:val="Hyperlink"/>
                  <w:sz w:val="22"/>
                  <w:szCs w:val="22"/>
                </w:rPr>
                <w:t>Securing good attendance and tackling persistent absence - 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B61158A" w:rsidR="00EF64FF" w:rsidRPr="00CC0EFC" w:rsidRDefault="004E2980" w:rsidP="00EF64FF">
            <w:pPr>
              <w:pStyle w:val="TableRowCentered"/>
              <w:ind w:left="0" w:right="0"/>
              <w:jc w:val="left"/>
              <w:rPr>
                <w:sz w:val="22"/>
                <w:szCs w:val="22"/>
              </w:rPr>
            </w:pPr>
            <w:r>
              <w:rPr>
                <w:sz w:val="22"/>
                <w:szCs w:val="22"/>
              </w:rPr>
              <w:t>8</w:t>
            </w:r>
          </w:p>
        </w:tc>
      </w:tr>
      <w:tr w:rsidR="00EF64FF"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0E6CDB1" w:rsidR="00EF64FF" w:rsidRPr="00CC0EFC" w:rsidRDefault="00E76602" w:rsidP="005F4D77">
            <w:pPr>
              <w:pStyle w:val="NoSpacing"/>
              <w:rPr>
                <w:i/>
                <w:sz w:val="22"/>
                <w:szCs w:val="22"/>
              </w:rPr>
            </w:pPr>
            <w:r w:rsidRPr="00CC0EFC">
              <w:rPr>
                <w:sz w:val="22"/>
                <w:szCs w:val="22"/>
              </w:rPr>
              <w:t>Before and After School Club</w:t>
            </w:r>
            <w:r w:rsidR="00DD149A">
              <w:rPr>
                <w:sz w:val="22"/>
                <w:szCs w:val="22"/>
              </w:rPr>
              <w:t xml:space="preserve"> funding for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DE2EFC7" w:rsidR="00EF64FF" w:rsidRPr="00CC0EFC" w:rsidRDefault="00FB3180" w:rsidP="00EF64FF">
            <w:pPr>
              <w:pStyle w:val="TableRowCentered"/>
              <w:ind w:left="0" w:right="0"/>
              <w:jc w:val="left"/>
              <w:rPr>
                <w:sz w:val="22"/>
                <w:szCs w:val="22"/>
              </w:rPr>
            </w:pPr>
            <w:hyperlink r:id="rId20" w:history="1">
              <w:r w:rsidR="005F4D77" w:rsidRPr="00CC0EFC">
                <w:rPr>
                  <w:rStyle w:val="Hyperlink"/>
                  <w:sz w:val="22"/>
                  <w:szCs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C9303D6" w:rsidR="00EF64FF" w:rsidRPr="00CC0EFC" w:rsidRDefault="004E2980" w:rsidP="00EF64FF">
            <w:pPr>
              <w:pStyle w:val="TableRowCentered"/>
              <w:ind w:left="0" w:right="0"/>
              <w:jc w:val="left"/>
              <w:rPr>
                <w:sz w:val="22"/>
                <w:szCs w:val="22"/>
              </w:rPr>
            </w:pPr>
            <w:r>
              <w:rPr>
                <w:sz w:val="22"/>
                <w:szCs w:val="22"/>
              </w:rPr>
              <w:t>1,5,7,8</w:t>
            </w:r>
          </w:p>
        </w:tc>
      </w:tr>
      <w:tr w:rsidR="00E76602" w14:paraId="32E3C2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086D0" w14:textId="5C6B8834" w:rsidR="00E76602" w:rsidRPr="00CC0EFC" w:rsidRDefault="005F4D77" w:rsidP="00DD149A">
            <w:pPr>
              <w:pStyle w:val="NoSpacing"/>
              <w:rPr>
                <w:i/>
                <w:sz w:val="22"/>
                <w:szCs w:val="22"/>
              </w:rPr>
            </w:pPr>
            <w:proofErr w:type="spellStart"/>
            <w:r w:rsidRPr="00CC0EFC">
              <w:rPr>
                <w:sz w:val="22"/>
                <w:szCs w:val="22"/>
              </w:rPr>
              <w:t xml:space="preserve">Extra </w:t>
            </w:r>
            <w:r w:rsidR="00E76602" w:rsidRPr="00CC0EFC">
              <w:rPr>
                <w:sz w:val="22"/>
                <w:szCs w:val="22"/>
              </w:rPr>
              <w:t>curricular</w:t>
            </w:r>
            <w:proofErr w:type="spellEnd"/>
            <w:r w:rsidR="00E76602" w:rsidRPr="00CC0EFC">
              <w:rPr>
                <w:sz w:val="22"/>
                <w:szCs w:val="22"/>
              </w:rPr>
              <w:t xml:space="preserve"> clubs</w:t>
            </w:r>
            <w:r w:rsidR="00DD149A">
              <w:rPr>
                <w:sz w:val="22"/>
                <w:szCs w:val="22"/>
              </w:rPr>
              <w:t xml:space="preserve"> funding for families</w:t>
            </w:r>
            <w:r w:rsidR="00E76602" w:rsidRPr="00CC0EFC">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CC1D" w14:textId="77777777" w:rsidR="00E76602" w:rsidRPr="00CC0EFC" w:rsidRDefault="00FB3180" w:rsidP="00EF64FF">
            <w:pPr>
              <w:pStyle w:val="TableRowCentered"/>
              <w:ind w:left="0" w:right="0"/>
              <w:jc w:val="left"/>
              <w:rPr>
                <w:sz w:val="22"/>
                <w:szCs w:val="22"/>
              </w:rPr>
            </w:pPr>
            <w:hyperlink r:id="rId21" w:history="1">
              <w:r w:rsidR="005F4D77" w:rsidRPr="00CC0EFC">
                <w:rPr>
                  <w:rStyle w:val="Hyperlink"/>
                  <w:sz w:val="22"/>
                  <w:szCs w:val="22"/>
                </w:rPr>
                <w:t>Social and emotional learning | EEF</w:t>
              </w:r>
            </w:hyperlink>
          </w:p>
          <w:p w14:paraId="6080C47C" w14:textId="7EB2FD44" w:rsidR="005F4D77" w:rsidRPr="00CC0EFC" w:rsidRDefault="005F4D77" w:rsidP="00EF64FF">
            <w:pPr>
              <w:pStyle w:val="TableRowCentered"/>
              <w:ind w:left="0" w:right="0"/>
              <w:jc w:val="left"/>
              <w:rPr>
                <w:sz w:val="22"/>
                <w:szCs w:val="22"/>
              </w:rPr>
            </w:pPr>
            <w:r w:rsidRPr="00CC0EFC">
              <w:rPr>
                <w:sz w:val="22"/>
                <w:szCs w:val="22"/>
              </w:rPr>
              <w:t>Ensures that disadvantaged children are able to partake in wider school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AA9A" w14:textId="7F7CEDA8" w:rsidR="00E76602" w:rsidRPr="00CC0EFC" w:rsidRDefault="004E2980" w:rsidP="00EF64FF">
            <w:pPr>
              <w:pStyle w:val="TableRowCentered"/>
              <w:ind w:left="0" w:right="0"/>
              <w:jc w:val="left"/>
              <w:rPr>
                <w:sz w:val="22"/>
                <w:szCs w:val="22"/>
              </w:rPr>
            </w:pPr>
            <w:r>
              <w:rPr>
                <w:sz w:val="22"/>
                <w:szCs w:val="22"/>
              </w:rPr>
              <w:t>1,5,7,8</w:t>
            </w:r>
          </w:p>
        </w:tc>
      </w:tr>
      <w:tr w:rsidR="00E76602" w14:paraId="5ED9476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55E8" w14:textId="7FB0FE08" w:rsidR="00E76602" w:rsidRPr="00CC0EFC" w:rsidRDefault="00E76602" w:rsidP="005F4D77">
            <w:pPr>
              <w:pStyle w:val="NoSpacing"/>
              <w:rPr>
                <w:i/>
                <w:sz w:val="22"/>
                <w:szCs w:val="22"/>
              </w:rPr>
            </w:pPr>
            <w:r w:rsidRPr="00CC0EFC">
              <w:rPr>
                <w:sz w:val="22"/>
                <w:szCs w:val="22"/>
              </w:rPr>
              <w:t xml:space="preserve">Trips and visits </w:t>
            </w:r>
            <w:r w:rsidR="00DD149A">
              <w:rPr>
                <w:sz w:val="22"/>
                <w:szCs w:val="22"/>
              </w:rPr>
              <w:t>funding for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403D" w14:textId="77777777" w:rsidR="00E76602" w:rsidRPr="00CC0EFC" w:rsidRDefault="00FB3180" w:rsidP="00EF64FF">
            <w:pPr>
              <w:pStyle w:val="TableRowCentered"/>
              <w:ind w:left="0" w:right="0"/>
              <w:jc w:val="left"/>
              <w:rPr>
                <w:sz w:val="22"/>
                <w:szCs w:val="22"/>
              </w:rPr>
            </w:pPr>
            <w:hyperlink r:id="rId22" w:history="1">
              <w:r w:rsidR="005F4D77" w:rsidRPr="00CC0EFC">
                <w:rPr>
                  <w:rStyle w:val="Hyperlink"/>
                  <w:sz w:val="22"/>
                  <w:szCs w:val="22"/>
                </w:rPr>
                <w:t>Social and emotional learning | EEF</w:t>
              </w:r>
            </w:hyperlink>
          </w:p>
          <w:p w14:paraId="0D6D528B" w14:textId="5FAE4D65" w:rsidR="005F4D77" w:rsidRPr="00CC0EFC" w:rsidRDefault="005F4D77" w:rsidP="00EF64FF">
            <w:pPr>
              <w:pStyle w:val="TableRowCentered"/>
              <w:ind w:left="0" w:right="0"/>
              <w:jc w:val="left"/>
              <w:rPr>
                <w:sz w:val="22"/>
                <w:szCs w:val="22"/>
              </w:rPr>
            </w:pPr>
            <w:r w:rsidRPr="00CC0EFC">
              <w:rPr>
                <w:sz w:val="22"/>
                <w:szCs w:val="22"/>
              </w:rPr>
              <w:t>Ensures that disadvantaged children are able to partake in wider school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45262" w14:textId="709CB320" w:rsidR="00E76602" w:rsidRPr="00CC0EFC" w:rsidRDefault="004E2980" w:rsidP="00EF64FF">
            <w:pPr>
              <w:pStyle w:val="TableRowCentered"/>
              <w:ind w:left="0" w:right="0"/>
              <w:jc w:val="left"/>
              <w:rPr>
                <w:sz w:val="22"/>
                <w:szCs w:val="22"/>
              </w:rPr>
            </w:pPr>
            <w:r>
              <w:rPr>
                <w:sz w:val="22"/>
                <w:szCs w:val="22"/>
              </w:rPr>
              <w:t>1,5,7,8</w:t>
            </w:r>
          </w:p>
        </w:tc>
      </w:tr>
      <w:tr w:rsidR="00E76602" w14:paraId="51EBD3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249" w14:textId="2042F5E7" w:rsidR="00E76602" w:rsidRPr="00CC0EFC" w:rsidRDefault="005F4D77" w:rsidP="005F4D77">
            <w:pPr>
              <w:pStyle w:val="NoSpacing"/>
              <w:rPr>
                <w:i/>
                <w:sz w:val="22"/>
                <w:szCs w:val="22"/>
              </w:rPr>
            </w:pPr>
            <w:r w:rsidRPr="00CC0EFC">
              <w:rPr>
                <w:sz w:val="22"/>
                <w:szCs w:val="22"/>
              </w:rPr>
              <w:t>Music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4151" w14:textId="542EEA1C" w:rsidR="00E76602" w:rsidRPr="00CC0EFC" w:rsidRDefault="005F4D77" w:rsidP="005F4D77">
            <w:pPr>
              <w:pStyle w:val="TableRowCentered"/>
              <w:ind w:left="0" w:right="0"/>
              <w:jc w:val="left"/>
              <w:rPr>
                <w:sz w:val="22"/>
                <w:szCs w:val="22"/>
              </w:rPr>
            </w:pPr>
            <w:r w:rsidRPr="00CC0EFC">
              <w:rPr>
                <w:sz w:val="22"/>
                <w:szCs w:val="22"/>
              </w:rPr>
              <w:t>Opportunity for cultural capital that would not otherwise be accessed. Learning a musical instrument increases self-esteem and broadens experience. All children benefit from learning a musical instrument.</w:t>
            </w:r>
          </w:p>
          <w:p w14:paraId="5BB86B42" w14:textId="1C4A9325" w:rsidR="005F4D77" w:rsidRPr="00CC0EFC" w:rsidRDefault="00FB3180" w:rsidP="005F4D77">
            <w:pPr>
              <w:pStyle w:val="TableRowCentered"/>
              <w:ind w:left="0" w:right="0"/>
              <w:jc w:val="left"/>
              <w:rPr>
                <w:sz w:val="22"/>
                <w:szCs w:val="22"/>
              </w:rPr>
            </w:pPr>
            <w:hyperlink r:id="rId23" w:history="1">
              <w:r w:rsidR="005F4D77" w:rsidRPr="00CC0EFC">
                <w:rPr>
                  <w:rStyle w:val="Hyperlink"/>
                  <w:sz w:val="22"/>
                  <w:szCs w:val="22"/>
                </w:rPr>
                <w:t>Research review series: music - 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9A6B" w14:textId="0119EA71" w:rsidR="00E76602" w:rsidRPr="00CC0EFC" w:rsidRDefault="004E2980" w:rsidP="00EF64FF">
            <w:pPr>
              <w:pStyle w:val="TableRowCentered"/>
              <w:ind w:left="0" w:right="0"/>
              <w:jc w:val="left"/>
              <w:rPr>
                <w:sz w:val="22"/>
                <w:szCs w:val="22"/>
              </w:rPr>
            </w:pPr>
            <w:r>
              <w:rPr>
                <w:sz w:val="22"/>
                <w:szCs w:val="22"/>
              </w:rPr>
              <w:t>1,5,7,8</w:t>
            </w:r>
          </w:p>
        </w:tc>
      </w:tr>
      <w:tr w:rsidR="00E76602" w14:paraId="013C99C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4EE9D" w14:textId="750AE74D" w:rsidR="00E76602" w:rsidRPr="00CC0EFC" w:rsidRDefault="005F4D77" w:rsidP="005F4D77">
            <w:pPr>
              <w:pStyle w:val="NoSpacing"/>
              <w:rPr>
                <w:i/>
                <w:sz w:val="22"/>
                <w:szCs w:val="22"/>
              </w:rPr>
            </w:pPr>
            <w:proofErr w:type="spellStart"/>
            <w:r w:rsidRPr="00CC0EFC">
              <w:rPr>
                <w:sz w:val="22"/>
                <w:szCs w:val="22"/>
              </w:rPr>
              <w:t>Freeflow</w:t>
            </w:r>
            <w:proofErr w:type="spellEnd"/>
            <w:r w:rsidR="00DD149A">
              <w:rPr>
                <w:sz w:val="22"/>
                <w:szCs w:val="22"/>
              </w:rPr>
              <w:t xml:space="preserve"> and ELSA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FDD7" w14:textId="7FBB9893" w:rsidR="00E76602" w:rsidRPr="00CC0EFC" w:rsidRDefault="00FB3180" w:rsidP="00EF64FF">
            <w:pPr>
              <w:pStyle w:val="TableRowCentered"/>
              <w:ind w:left="0" w:right="0"/>
              <w:jc w:val="left"/>
              <w:rPr>
                <w:sz w:val="22"/>
                <w:szCs w:val="22"/>
              </w:rPr>
            </w:pPr>
            <w:hyperlink r:id="rId24" w:history="1">
              <w:r w:rsidR="005F4D77" w:rsidRPr="00CC0EFC">
                <w:rPr>
                  <w:rStyle w:val="Hyperlink"/>
                  <w:sz w:val="22"/>
                  <w:szCs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DDE0" w14:textId="5CC1CEDD" w:rsidR="00E76602" w:rsidRPr="00CC0EFC" w:rsidRDefault="004E2980" w:rsidP="00EF64FF">
            <w:pPr>
              <w:pStyle w:val="TableRowCentered"/>
              <w:ind w:left="0" w:right="0"/>
              <w:jc w:val="left"/>
              <w:rPr>
                <w:sz w:val="22"/>
                <w:szCs w:val="22"/>
              </w:rPr>
            </w:pPr>
            <w:r>
              <w:rPr>
                <w:sz w:val="22"/>
                <w:szCs w:val="22"/>
              </w:rPr>
              <w:t>1,5,7,8</w:t>
            </w:r>
          </w:p>
        </w:tc>
      </w:tr>
      <w:tr w:rsidR="005F4D77" w14:paraId="15A5193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F4B8" w14:textId="35E30A99" w:rsidR="005F4D77" w:rsidRPr="00CC0EFC" w:rsidRDefault="005F4D77" w:rsidP="005F4D77">
            <w:pPr>
              <w:pStyle w:val="NoSpacing"/>
              <w:rPr>
                <w:i/>
                <w:sz w:val="22"/>
                <w:szCs w:val="22"/>
              </w:rPr>
            </w:pPr>
            <w:r w:rsidRPr="00CC0EFC">
              <w:rPr>
                <w:sz w:val="22"/>
                <w:szCs w:val="22"/>
              </w:rPr>
              <w:t xml:space="preserve">Holiday clubs </w:t>
            </w:r>
            <w:r w:rsidR="00DD149A">
              <w:rPr>
                <w:sz w:val="22"/>
                <w:szCs w:val="22"/>
              </w:rPr>
              <w:t>funding for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1D0D" w14:textId="34853440" w:rsidR="005F4D77" w:rsidRPr="00CC0EFC" w:rsidRDefault="00FB3180" w:rsidP="005F4D77">
            <w:pPr>
              <w:pStyle w:val="TableRowCentered"/>
              <w:ind w:left="0" w:right="0"/>
              <w:jc w:val="left"/>
              <w:rPr>
                <w:sz w:val="22"/>
                <w:szCs w:val="22"/>
              </w:rPr>
            </w:pPr>
            <w:hyperlink r:id="rId25" w:history="1">
              <w:r w:rsidR="005F4D77" w:rsidRPr="00CC0EFC">
                <w:rPr>
                  <w:rStyle w:val="Hyperlink"/>
                  <w:sz w:val="22"/>
                  <w:szCs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25E8" w14:textId="66E9F185" w:rsidR="005F4D77" w:rsidRPr="00CC0EFC" w:rsidRDefault="004E2980" w:rsidP="005F4D77">
            <w:pPr>
              <w:pStyle w:val="TableRowCentered"/>
              <w:ind w:left="0" w:right="0"/>
              <w:jc w:val="left"/>
              <w:rPr>
                <w:sz w:val="22"/>
                <w:szCs w:val="22"/>
              </w:rPr>
            </w:pPr>
            <w:r>
              <w:rPr>
                <w:sz w:val="22"/>
                <w:szCs w:val="22"/>
              </w:rPr>
              <w:t>1,5,7,8</w:t>
            </w:r>
          </w:p>
        </w:tc>
      </w:tr>
      <w:tr w:rsidR="005F4D77" w14:paraId="6ED077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0FD8D" w14:textId="3DE9E8C8" w:rsidR="005F4D77" w:rsidRPr="00CC0EFC" w:rsidRDefault="005F4D77" w:rsidP="005F4D77">
            <w:pPr>
              <w:pStyle w:val="NoSpacing"/>
              <w:rPr>
                <w:sz w:val="22"/>
                <w:szCs w:val="22"/>
              </w:rPr>
            </w:pPr>
            <w:r w:rsidRPr="00CC0EFC">
              <w:rPr>
                <w:sz w:val="22"/>
                <w:szCs w:val="22"/>
              </w:rPr>
              <w:t>Providing school milk and fruit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A987" w14:textId="6CEC1A46" w:rsidR="004647E2" w:rsidRPr="00CC0EFC" w:rsidRDefault="005F4D77" w:rsidP="005F4D77">
            <w:pPr>
              <w:pStyle w:val="TableRowCentered"/>
              <w:ind w:left="0" w:right="0"/>
              <w:jc w:val="left"/>
              <w:rPr>
                <w:sz w:val="22"/>
                <w:szCs w:val="22"/>
              </w:rPr>
            </w:pPr>
            <w:r w:rsidRPr="00CC0EFC">
              <w:rPr>
                <w:sz w:val="22"/>
                <w:szCs w:val="22"/>
              </w:rPr>
              <w:t>To support a healthy diet.</w:t>
            </w:r>
          </w:p>
          <w:p w14:paraId="5D2BD081" w14:textId="44215EB5" w:rsidR="004647E2" w:rsidRPr="00CC0EFC" w:rsidRDefault="00FB3180" w:rsidP="005F4D77">
            <w:pPr>
              <w:pStyle w:val="TableRowCentered"/>
              <w:ind w:left="0" w:right="0"/>
              <w:jc w:val="left"/>
              <w:rPr>
                <w:sz w:val="22"/>
                <w:szCs w:val="22"/>
              </w:rPr>
            </w:pPr>
            <w:hyperlink r:id="rId26" w:history="1">
              <w:r w:rsidR="004647E2" w:rsidRPr="00CC0EFC">
                <w:rPr>
                  <w:rStyle w:val="Hyperlink"/>
                  <w:sz w:val="22"/>
                  <w:szCs w:val="22"/>
                </w:rPr>
                <w:t>Healthy eating: applying All Our Health - 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CD3C" w14:textId="30BDBB80" w:rsidR="005F4D77" w:rsidRPr="00CC0EFC" w:rsidRDefault="004E2980" w:rsidP="005F4D77">
            <w:pPr>
              <w:pStyle w:val="TableRowCentered"/>
              <w:ind w:left="0" w:right="0"/>
              <w:jc w:val="left"/>
              <w:rPr>
                <w:sz w:val="22"/>
                <w:szCs w:val="22"/>
              </w:rPr>
            </w:pPr>
            <w:r>
              <w:rPr>
                <w:sz w:val="22"/>
                <w:szCs w:val="22"/>
              </w:rPr>
              <w:t>1,5,7,8</w:t>
            </w:r>
          </w:p>
        </w:tc>
      </w:tr>
      <w:tr w:rsidR="005F4D77" w14:paraId="6DA9FC4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F29" w14:textId="67B141A3" w:rsidR="005F4D77" w:rsidRPr="00CC0EFC" w:rsidRDefault="005F4D77" w:rsidP="005F4D77">
            <w:pPr>
              <w:pStyle w:val="NoSpacing"/>
              <w:rPr>
                <w:sz w:val="22"/>
                <w:szCs w:val="22"/>
              </w:rPr>
            </w:pPr>
            <w:r w:rsidRPr="00CC0EFC">
              <w:rPr>
                <w:sz w:val="22"/>
                <w:szCs w:val="22"/>
              </w:rPr>
              <w:t>Financial support for identified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DE31D" w14:textId="0ACB26F7" w:rsidR="005F4D77" w:rsidRPr="00CC0EFC" w:rsidRDefault="00FB3180" w:rsidP="005F4D77">
            <w:pPr>
              <w:pStyle w:val="TableRowCentered"/>
              <w:ind w:left="0" w:right="0"/>
              <w:jc w:val="left"/>
              <w:rPr>
                <w:sz w:val="22"/>
                <w:szCs w:val="22"/>
              </w:rPr>
            </w:pPr>
            <w:hyperlink r:id="rId27" w:history="1">
              <w:r w:rsidR="005F4D77" w:rsidRPr="00CC0EFC">
                <w:rPr>
                  <w:rStyle w:val="Hyperlink"/>
                  <w:sz w:val="22"/>
                  <w:szCs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CCF7" w14:textId="12C36DB6" w:rsidR="005F4D77" w:rsidRPr="00CC0EFC" w:rsidRDefault="004E2980" w:rsidP="005F4D77">
            <w:pPr>
              <w:pStyle w:val="TableRowCentered"/>
              <w:ind w:left="0" w:right="0"/>
              <w:jc w:val="left"/>
              <w:rPr>
                <w:sz w:val="22"/>
                <w:szCs w:val="22"/>
              </w:rPr>
            </w:pPr>
            <w:r>
              <w:rPr>
                <w:sz w:val="22"/>
                <w:szCs w:val="22"/>
              </w:rPr>
              <w:t>1,5,7,8</w:t>
            </w:r>
          </w:p>
        </w:tc>
      </w:tr>
      <w:tr w:rsidR="005F4D77" w14:paraId="30407E2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C322" w14:textId="64C3FA6D" w:rsidR="005F4D77" w:rsidRPr="00CC0EFC" w:rsidRDefault="005F4D77" w:rsidP="005F4D77">
            <w:pPr>
              <w:pStyle w:val="NoSpacing"/>
              <w:rPr>
                <w:sz w:val="22"/>
                <w:szCs w:val="22"/>
              </w:rPr>
            </w:pPr>
            <w:r w:rsidRPr="00CC0EFC">
              <w:rPr>
                <w:sz w:val="22"/>
                <w:szCs w:val="22"/>
              </w:rPr>
              <w:t>Parental Communication</w:t>
            </w:r>
            <w:r w:rsidR="00CC0EFC">
              <w:rPr>
                <w:sz w:val="22"/>
                <w:szCs w:val="22"/>
              </w:rPr>
              <w:t xml:space="preserve"> – financial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2A409" w14:textId="77777777" w:rsidR="005F4D77" w:rsidRPr="00CC0EFC" w:rsidRDefault="005F4D77" w:rsidP="005F4D77">
            <w:pPr>
              <w:pStyle w:val="TableRowCentered"/>
              <w:ind w:left="0" w:right="0"/>
              <w:jc w:val="left"/>
              <w:rPr>
                <w:sz w:val="22"/>
                <w:szCs w:val="22"/>
              </w:rPr>
            </w:pPr>
            <w:r w:rsidRPr="00CC0EFC">
              <w:rPr>
                <w:sz w:val="22"/>
                <w:szCs w:val="22"/>
              </w:rPr>
              <w:t>Current financial crisis very evident. Discussion with families.</w:t>
            </w:r>
          </w:p>
          <w:p w14:paraId="0A50C5E6" w14:textId="7A96185F" w:rsidR="00CC0EFC" w:rsidRPr="00CC0EFC" w:rsidRDefault="00FB3180" w:rsidP="005F4D77">
            <w:pPr>
              <w:pStyle w:val="TableRowCentered"/>
              <w:ind w:left="0" w:right="0"/>
              <w:jc w:val="left"/>
              <w:rPr>
                <w:sz w:val="22"/>
                <w:szCs w:val="22"/>
              </w:rPr>
            </w:pPr>
            <w:hyperlink r:id="rId28" w:history="1">
              <w:r w:rsidR="00CC0EFC" w:rsidRPr="00CC0EFC">
                <w:rPr>
                  <w:rStyle w:val="Hyperlink"/>
                  <w:sz w:val="22"/>
                  <w:szCs w:val="22"/>
                </w:rPr>
                <w:t>Working with Parents to Support Children's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4B429" w14:textId="2DDC512E" w:rsidR="005F4D77" w:rsidRPr="00CC0EFC" w:rsidRDefault="004E2980" w:rsidP="005F4D77">
            <w:pPr>
              <w:pStyle w:val="TableRowCentered"/>
              <w:ind w:left="0" w:right="0"/>
              <w:jc w:val="left"/>
              <w:rPr>
                <w:sz w:val="22"/>
                <w:szCs w:val="22"/>
              </w:rPr>
            </w:pPr>
            <w:r>
              <w:rPr>
                <w:sz w:val="22"/>
                <w:szCs w:val="22"/>
              </w:rPr>
              <w:t>1,5</w:t>
            </w:r>
          </w:p>
        </w:tc>
      </w:tr>
      <w:tr w:rsidR="00CC0EFC" w14:paraId="11E615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957F" w14:textId="77777777" w:rsidR="00CC0EFC" w:rsidRPr="00CC0EFC" w:rsidRDefault="00CC0EFC" w:rsidP="00CC0EFC">
            <w:pPr>
              <w:pStyle w:val="NoSpacing"/>
              <w:rPr>
                <w:sz w:val="22"/>
              </w:rPr>
            </w:pPr>
            <w:r w:rsidRPr="00CC0EFC">
              <w:rPr>
                <w:sz w:val="22"/>
              </w:rPr>
              <w:t>Effective school</w:t>
            </w:r>
          </w:p>
          <w:p w14:paraId="2A5ED7D2" w14:textId="77777777" w:rsidR="00CC0EFC" w:rsidRPr="00CC0EFC" w:rsidRDefault="00CC0EFC" w:rsidP="00CC0EFC">
            <w:pPr>
              <w:pStyle w:val="NoSpacing"/>
              <w:rPr>
                <w:sz w:val="22"/>
              </w:rPr>
            </w:pPr>
            <w:r w:rsidRPr="00CC0EFC">
              <w:rPr>
                <w:sz w:val="22"/>
              </w:rPr>
              <w:t>communications –</w:t>
            </w:r>
          </w:p>
          <w:p w14:paraId="138A4CFD" w14:textId="77777777" w:rsidR="00CC0EFC" w:rsidRPr="00CC0EFC" w:rsidRDefault="00CC0EFC" w:rsidP="00CC0EFC">
            <w:pPr>
              <w:pStyle w:val="NoSpacing"/>
              <w:rPr>
                <w:sz w:val="22"/>
              </w:rPr>
            </w:pPr>
            <w:r w:rsidRPr="00CC0EFC">
              <w:rPr>
                <w:sz w:val="22"/>
              </w:rPr>
              <w:t>regular parent</w:t>
            </w:r>
          </w:p>
          <w:p w14:paraId="3BB83424" w14:textId="6EFDFBB5" w:rsidR="00CC0EFC" w:rsidRPr="00CC0EFC" w:rsidRDefault="00DD149A" w:rsidP="00CC0EFC">
            <w:pPr>
              <w:pStyle w:val="NoSpacing"/>
              <w:rPr>
                <w:sz w:val="22"/>
              </w:rPr>
            </w:pPr>
            <w:r>
              <w:rPr>
                <w:sz w:val="22"/>
              </w:rPr>
              <w:t>workshops</w:t>
            </w:r>
            <w:r w:rsidR="00CC0EFC" w:rsidRPr="00CC0EFC">
              <w:rPr>
                <w:sz w:val="22"/>
              </w:rPr>
              <w:t xml:space="preserve"> EYFS,</w:t>
            </w:r>
          </w:p>
          <w:p w14:paraId="24B525B1" w14:textId="77777777" w:rsidR="00CC0EFC" w:rsidRPr="00CC0EFC" w:rsidRDefault="00CC0EFC" w:rsidP="00CC0EFC">
            <w:pPr>
              <w:pStyle w:val="NoSpacing"/>
              <w:rPr>
                <w:sz w:val="22"/>
              </w:rPr>
            </w:pPr>
            <w:r w:rsidRPr="00CC0EFC">
              <w:rPr>
                <w:sz w:val="22"/>
              </w:rPr>
              <w:t>weekly emails from</w:t>
            </w:r>
          </w:p>
          <w:p w14:paraId="5473BE42" w14:textId="4BCAA13A" w:rsidR="00CC0EFC" w:rsidRPr="00CC0EFC" w:rsidRDefault="00CC0EFC" w:rsidP="00CC0EFC">
            <w:pPr>
              <w:pStyle w:val="NoSpacing"/>
              <w:rPr>
                <w:sz w:val="22"/>
              </w:rPr>
            </w:pPr>
            <w:r w:rsidRPr="00CC0EFC">
              <w:rPr>
                <w:sz w:val="22"/>
              </w:rPr>
              <w:t>school</w:t>
            </w:r>
            <w:r w:rsidR="00DD149A">
              <w:rPr>
                <w:sz w:val="22"/>
              </w:rPr>
              <w:t xml:space="preserve"> , reports, parents’ evenings</w:t>
            </w:r>
          </w:p>
          <w:p w14:paraId="4C9513A1" w14:textId="77777777" w:rsidR="00CC0EFC" w:rsidRPr="00CC0EFC" w:rsidRDefault="00CC0EFC" w:rsidP="005F4D77">
            <w:pPr>
              <w:pStyle w:val="NoSpacing"/>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ABD" w14:textId="024C30D9" w:rsidR="00CC0EFC" w:rsidRPr="00CC0EFC" w:rsidRDefault="00FB3180" w:rsidP="005F4D77">
            <w:pPr>
              <w:pStyle w:val="TableRowCentered"/>
              <w:ind w:left="0" w:right="0"/>
              <w:jc w:val="left"/>
              <w:rPr>
                <w:sz w:val="22"/>
                <w:szCs w:val="22"/>
              </w:rPr>
            </w:pPr>
            <w:hyperlink r:id="rId29" w:history="1">
              <w:r w:rsidR="00CC0EFC" w:rsidRPr="00CC0EFC">
                <w:rPr>
                  <w:rStyle w:val="Hyperlink"/>
                  <w:sz w:val="22"/>
                </w:rPr>
                <w:t>Working with Parents to Support Children's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A3091" w14:textId="4D33C11B" w:rsidR="00CC0EFC" w:rsidRPr="00CC0EFC" w:rsidRDefault="004E2980" w:rsidP="005F4D77">
            <w:pPr>
              <w:pStyle w:val="TableRowCentered"/>
              <w:ind w:left="0" w:right="0"/>
              <w:jc w:val="left"/>
              <w:rPr>
                <w:sz w:val="22"/>
                <w:szCs w:val="22"/>
              </w:rPr>
            </w:pPr>
            <w:r>
              <w:rPr>
                <w:sz w:val="22"/>
                <w:szCs w:val="22"/>
              </w:rPr>
              <w:t>1,5</w:t>
            </w:r>
          </w:p>
        </w:tc>
      </w:tr>
      <w:tr w:rsidR="005F4D77" w14:paraId="36B35B3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62A6" w14:textId="6B81DD8C" w:rsidR="005F4D77" w:rsidRPr="00CC0EFC" w:rsidRDefault="005F4D77" w:rsidP="005F4D77">
            <w:pPr>
              <w:pStyle w:val="NoSpacing"/>
              <w:rPr>
                <w:sz w:val="22"/>
                <w:szCs w:val="22"/>
              </w:rPr>
            </w:pPr>
            <w:r w:rsidRPr="00CC0EFC">
              <w:rPr>
                <w:sz w:val="22"/>
                <w:szCs w:val="22"/>
              </w:rPr>
              <w:t>Uniform support &amp; transport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29EF" w14:textId="77777777" w:rsidR="005F4D77" w:rsidRPr="00CC0EFC" w:rsidRDefault="005F4D77" w:rsidP="005F4D77">
            <w:pPr>
              <w:pStyle w:val="TableRowCentered"/>
              <w:ind w:left="0" w:right="0"/>
              <w:jc w:val="left"/>
              <w:rPr>
                <w:sz w:val="22"/>
                <w:szCs w:val="22"/>
              </w:rPr>
            </w:pPr>
            <w:r w:rsidRPr="00CC0EFC">
              <w:rPr>
                <w:sz w:val="22"/>
                <w:szCs w:val="22"/>
              </w:rPr>
              <w:t>Current financial crisis very evident. Discussion with families. Ensures that disadvantaged children have the same uniform as advantaged children e.g. uniform with school emblem, PE shirt. This improves wellbeing for those children who would not usually be able to afford it. Supports parents who struggle financially.</w:t>
            </w:r>
          </w:p>
          <w:p w14:paraId="60FB3F63" w14:textId="3C2E2AC5" w:rsidR="00CC0EFC" w:rsidRPr="00CC0EFC" w:rsidRDefault="00FB3180" w:rsidP="005F4D77">
            <w:pPr>
              <w:pStyle w:val="TableRowCentered"/>
              <w:ind w:left="0" w:right="0"/>
              <w:jc w:val="left"/>
              <w:rPr>
                <w:sz w:val="22"/>
                <w:szCs w:val="22"/>
              </w:rPr>
            </w:pPr>
            <w:hyperlink r:id="rId30" w:history="1">
              <w:r w:rsidR="00CC0EFC" w:rsidRPr="00CC0EFC">
                <w:rPr>
                  <w:rStyle w:val="Hyperlink"/>
                  <w:sz w:val="22"/>
                  <w:szCs w:val="22"/>
                </w:rPr>
                <w:t>Working with Parents to Support Children's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BA4F0" w14:textId="3923C879" w:rsidR="005F4D77" w:rsidRPr="00CC0EFC" w:rsidRDefault="004E2980" w:rsidP="005F4D77">
            <w:pPr>
              <w:pStyle w:val="TableRowCentered"/>
              <w:ind w:left="0" w:right="0"/>
              <w:jc w:val="left"/>
              <w:rPr>
                <w:sz w:val="22"/>
                <w:szCs w:val="22"/>
              </w:rPr>
            </w:pPr>
            <w:r>
              <w:rPr>
                <w:sz w:val="22"/>
                <w:szCs w:val="22"/>
              </w:rPr>
              <w:t xml:space="preserve">1,5 </w:t>
            </w:r>
          </w:p>
        </w:tc>
      </w:tr>
    </w:tbl>
    <w:p w14:paraId="2A7D5540" w14:textId="77777777" w:rsidR="00E66558" w:rsidRDefault="00E66558">
      <w:pPr>
        <w:spacing w:before="240" w:after="0"/>
        <w:rPr>
          <w:b/>
          <w:bCs/>
          <w:color w:val="104F75"/>
          <w:sz w:val="28"/>
          <w:szCs w:val="28"/>
        </w:rPr>
      </w:pPr>
    </w:p>
    <w:p w14:paraId="2A7D5541" w14:textId="05C9E709" w:rsidR="00E66558" w:rsidRDefault="009D71E8" w:rsidP="00120AB1">
      <w:r>
        <w:rPr>
          <w:b/>
          <w:bCs/>
          <w:color w:val="104F75"/>
          <w:sz w:val="28"/>
          <w:szCs w:val="28"/>
        </w:rPr>
        <w:t>T</w:t>
      </w:r>
      <w:r w:rsidR="00BD516D">
        <w:rPr>
          <w:b/>
          <w:bCs/>
          <w:color w:val="104F75"/>
          <w:sz w:val="28"/>
          <w:szCs w:val="28"/>
        </w:rPr>
        <w:t xml:space="preserve">otal budgeted cost: </w:t>
      </w:r>
      <w:r w:rsidR="00BD516D" w:rsidRPr="00D7737D">
        <w:rPr>
          <w:b/>
          <w:bCs/>
          <w:color w:val="104F75"/>
          <w:sz w:val="28"/>
          <w:szCs w:val="28"/>
        </w:rPr>
        <w:t>£</w:t>
      </w:r>
      <w:r w:rsidR="004E2980" w:rsidRPr="00D7737D">
        <w:t>44,000</w:t>
      </w:r>
    </w:p>
    <w:p w14:paraId="36F3C6BC" w14:textId="77777777" w:rsidR="00FB3180" w:rsidRPr="00FB3180" w:rsidRDefault="00FB3180" w:rsidP="00FB3180">
      <w:pPr>
        <w:pStyle w:val="Heading2"/>
        <w:spacing w:after="0"/>
        <w:rPr>
          <w:color w:val="1F497D" w:themeColor="text2"/>
        </w:rPr>
      </w:pPr>
      <w:r w:rsidRPr="00FB3180">
        <w:rPr>
          <w:color w:val="1F497D" w:themeColor="text2"/>
        </w:rPr>
        <w:t>Part B: Review of outcomes in the previous academic year</w:t>
      </w:r>
    </w:p>
    <w:p w14:paraId="411BFCFA" w14:textId="77777777" w:rsidR="00FB3180" w:rsidRPr="00FB3180" w:rsidRDefault="00FB3180" w:rsidP="00FB3180">
      <w:pPr>
        <w:pStyle w:val="Heading2"/>
        <w:spacing w:after="0"/>
        <w:rPr>
          <w:color w:val="1F497D" w:themeColor="text2"/>
        </w:rPr>
      </w:pPr>
      <w:r w:rsidRPr="00FB3180">
        <w:rPr>
          <w:color w:val="1F497D" w:themeColor="text2"/>
        </w:rPr>
        <w:t>Pupil premium strategy outcomes</w:t>
      </w:r>
    </w:p>
    <w:p w14:paraId="69C4E520" w14:textId="77777777" w:rsidR="00FB3180" w:rsidRPr="00394C3D" w:rsidRDefault="00FB3180" w:rsidP="00FB3180">
      <w:pPr>
        <w:rPr>
          <w:i/>
        </w:rPr>
      </w:pPr>
      <w:r w:rsidRPr="00394C3D">
        <w:t xml:space="preserve">This details the impact that our pupil premium activity had on pupils in the </w:t>
      </w:r>
      <w:r>
        <w:t>2023-2024</w:t>
      </w:r>
      <w:r w:rsidRPr="00394C3D">
        <w:t xml:space="preserve"> academic year</w:t>
      </w:r>
    </w:p>
    <w:p w14:paraId="4196E274" w14:textId="77777777" w:rsidR="00FB3180" w:rsidRPr="00394C3D" w:rsidRDefault="00FB3180" w:rsidP="00FB3180">
      <w:pPr>
        <w:rPr>
          <w:i/>
        </w:rPr>
      </w:pPr>
      <w:r w:rsidRPr="00394C3D">
        <w:rPr>
          <w:i/>
        </w:rPr>
        <w:t xml:space="preserve">Teacher Assessments </w:t>
      </w:r>
      <w:r>
        <w:rPr>
          <w:i/>
        </w:rPr>
        <w:t>2023-24</w:t>
      </w:r>
      <w:r w:rsidRPr="00394C3D">
        <w:rPr>
          <w:i/>
        </w:rPr>
        <w:t>. Note this is whole school data as due to low numbers of pupil premium eligible children in each year group breaking data down to individual year groups would effectively identify individual children.</w:t>
      </w:r>
    </w:p>
    <w:p w14:paraId="547A5036" w14:textId="77777777" w:rsidR="00FB3180" w:rsidRPr="00394C3D" w:rsidRDefault="00FB3180" w:rsidP="00FB3180">
      <w:pPr>
        <w:rPr>
          <w:i/>
        </w:rPr>
      </w:pPr>
      <w:proofErr w:type="gramStart"/>
      <w:r w:rsidRPr="00394C3D">
        <w:rPr>
          <w:i/>
        </w:rPr>
        <w:t>( In</w:t>
      </w:r>
      <w:proofErr w:type="gramEnd"/>
      <w:r w:rsidRPr="00394C3D">
        <w:rPr>
          <w:i/>
        </w:rPr>
        <w:t xml:space="preserve"> </w:t>
      </w:r>
      <w:r>
        <w:rPr>
          <w:i/>
        </w:rPr>
        <w:t>2023</w:t>
      </w:r>
      <w:r w:rsidRPr="00394C3D">
        <w:rPr>
          <w:i/>
        </w:rPr>
        <w:t>-</w:t>
      </w:r>
      <w:r>
        <w:rPr>
          <w:i/>
        </w:rPr>
        <w:t>24</w:t>
      </w:r>
      <w:r w:rsidRPr="008E0DBA">
        <w:rPr>
          <w:i/>
        </w:rPr>
        <w:t xml:space="preserve"> </w:t>
      </w:r>
      <w:r w:rsidRPr="008E0DBA">
        <w:rPr>
          <w:color w:val="auto"/>
        </w:rPr>
        <w:t xml:space="preserve"> 33%</w:t>
      </w:r>
      <w:r>
        <w:rPr>
          <w:b/>
          <w:i/>
          <w:color w:val="auto"/>
          <w:u w:val="single"/>
        </w:rPr>
        <w:t xml:space="preserve"> </w:t>
      </w:r>
      <w:r w:rsidRPr="00394C3D">
        <w:rPr>
          <w:i/>
        </w:rPr>
        <w:t>of our Pupil Premium children were also on our SEN register.)</w:t>
      </w:r>
    </w:p>
    <w:tbl>
      <w:tblPr>
        <w:tblStyle w:val="TableGrid"/>
        <w:tblW w:w="0" w:type="auto"/>
        <w:tblLook w:val="04A0" w:firstRow="1" w:lastRow="0" w:firstColumn="1" w:lastColumn="0" w:noHBand="0" w:noVBand="1"/>
      </w:tblPr>
      <w:tblGrid>
        <w:gridCol w:w="2371"/>
        <w:gridCol w:w="2371"/>
        <w:gridCol w:w="2372"/>
        <w:gridCol w:w="2372"/>
      </w:tblGrid>
      <w:tr w:rsidR="00FB3180" w:rsidRPr="00066738" w14:paraId="3CD880EC" w14:textId="77777777" w:rsidTr="00004311">
        <w:tc>
          <w:tcPr>
            <w:tcW w:w="2371" w:type="dxa"/>
          </w:tcPr>
          <w:p w14:paraId="7363F9D0" w14:textId="77777777" w:rsidR="00FB3180" w:rsidRPr="00066738" w:rsidRDefault="00FB3180" w:rsidP="00004311">
            <w:pPr>
              <w:rPr>
                <w:i/>
                <w:highlight w:val="yellow"/>
              </w:rPr>
            </w:pPr>
          </w:p>
        </w:tc>
        <w:tc>
          <w:tcPr>
            <w:tcW w:w="2371" w:type="dxa"/>
            <w:shd w:val="clear" w:color="auto" w:fill="auto"/>
          </w:tcPr>
          <w:p w14:paraId="5D73845E" w14:textId="77777777" w:rsidR="00FB3180" w:rsidRPr="00394C3D" w:rsidRDefault="00FB3180" w:rsidP="00004311">
            <w:pPr>
              <w:spacing w:after="120"/>
              <w:rPr>
                <w:i/>
                <w:sz w:val="22"/>
              </w:rPr>
            </w:pPr>
            <w:r>
              <w:rPr>
                <w:i/>
                <w:sz w:val="22"/>
              </w:rPr>
              <w:t>2023-24</w:t>
            </w:r>
          </w:p>
          <w:p w14:paraId="33A9E1E4" w14:textId="77777777" w:rsidR="00FB3180" w:rsidRPr="00394C3D" w:rsidRDefault="00FB3180" w:rsidP="00004311">
            <w:pPr>
              <w:spacing w:after="120"/>
              <w:rPr>
                <w:i/>
                <w:sz w:val="22"/>
              </w:rPr>
            </w:pPr>
            <w:r w:rsidRPr="00394C3D">
              <w:rPr>
                <w:i/>
                <w:sz w:val="22"/>
              </w:rPr>
              <w:t>(Y 1-6)  % of Pupil premium children who achieved age related expectations or above. (Y 1-6)</w:t>
            </w:r>
          </w:p>
        </w:tc>
        <w:tc>
          <w:tcPr>
            <w:tcW w:w="2372" w:type="dxa"/>
            <w:shd w:val="clear" w:color="auto" w:fill="auto"/>
          </w:tcPr>
          <w:p w14:paraId="174BB635" w14:textId="77777777" w:rsidR="00FB3180" w:rsidRPr="00394C3D" w:rsidRDefault="00FB3180" w:rsidP="00004311">
            <w:pPr>
              <w:spacing w:after="120"/>
              <w:rPr>
                <w:i/>
                <w:sz w:val="22"/>
              </w:rPr>
            </w:pPr>
            <w:r>
              <w:rPr>
                <w:i/>
                <w:sz w:val="22"/>
              </w:rPr>
              <w:t>2023-24</w:t>
            </w:r>
          </w:p>
          <w:p w14:paraId="4E99C294" w14:textId="77777777" w:rsidR="00FB3180" w:rsidRPr="00394C3D" w:rsidRDefault="00FB3180" w:rsidP="00004311">
            <w:pPr>
              <w:spacing w:after="120"/>
              <w:rPr>
                <w:i/>
                <w:sz w:val="22"/>
              </w:rPr>
            </w:pPr>
            <w:r w:rsidRPr="00394C3D">
              <w:rPr>
                <w:i/>
                <w:sz w:val="22"/>
              </w:rPr>
              <w:t>% of NON- Pupil premium children who achieved age related expectations or above. (Y 1-6)</w:t>
            </w:r>
          </w:p>
        </w:tc>
        <w:tc>
          <w:tcPr>
            <w:tcW w:w="2372" w:type="dxa"/>
            <w:shd w:val="clear" w:color="auto" w:fill="auto"/>
          </w:tcPr>
          <w:p w14:paraId="7BCA91DC" w14:textId="77777777" w:rsidR="00FB3180" w:rsidRPr="00394C3D" w:rsidRDefault="00FB3180" w:rsidP="00004311">
            <w:pPr>
              <w:spacing w:after="120"/>
              <w:rPr>
                <w:i/>
                <w:sz w:val="22"/>
              </w:rPr>
            </w:pPr>
            <w:r>
              <w:rPr>
                <w:i/>
                <w:sz w:val="22"/>
              </w:rPr>
              <w:t>2023-24</w:t>
            </w:r>
          </w:p>
          <w:p w14:paraId="254AACEB" w14:textId="77777777" w:rsidR="00FB3180" w:rsidRPr="00394C3D" w:rsidRDefault="00FB3180" w:rsidP="00004311">
            <w:pPr>
              <w:spacing w:after="120"/>
              <w:rPr>
                <w:i/>
                <w:sz w:val="22"/>
              </w:rPr>
            </w:pPr>
            <w:r w:rsidRPr="00394C3D">
              <w:rPr>
                <w:i/>
                <w:sz w:val="22"/>
              </w:rPr>
              <w:t>% of ALL pupils who achieved age related expectations or above. (Y 1-6)</w:t>
            </w:r>
          </w:p>
        </w:tc>
      </w:tr>
      <w:tr w:rsidR="00FB3180" w:rsidRPr="00066738" w14:paraId="08BB7B58" w14:textId="77777777" w:rsidTr="00004311">
        <w:tc>
          <w:tcPr>
            <w:tcW w:w="2371" w:type="dxa"/>
          </w:tcPr>
          <w:p w14:paraId="58D6B77F" w14:textId="77777777" w:rsidR="00FB3180" w:rsidRPr="00394C3D" w:rsidRDefault="00FB3180" w:rsidP="00004311">
            <w:pPr>
              <w:rPr>
                <w:i/>
              </w:rPr>
            </w:pPr>
            <w:r w:rsidRPr="00394C3D">
              <w:rPr>
                <w:i/>
              </w:rPr>
              <w:t>Reading</w:t>
            </w:r>
          </w:p>
        </w:tc>
        <w:tc>
          <w:tcPr>
            <w:tcW w:w="2371" w:type="dxa"/>
            <w:shd w:val="clear" w:color="auto" w:fill="auto"/>
          </w:tcPr>
          <w:p w14:paraId="404A7434" w14:textId="77777777" w:rsidR="00FB3180" w:rsidRPr="00EA4E50" w:rsidRDefault="00FB3180" w:rsidP="00004311">
            <w:pPr>
              <w:rPr>
                <w:i/>
                <w:color w:val="auto"/>
              </w:rPr>
            </w:pPr>
            <w:r w:rsidRPr="00EA4E50">
              <w:rPr>
                <w:i/>
                <w:color w:val="auto"/>
              </w:rPr>
              <w:t>80</w:t>
            </w:r>
          </w:p>
        </w:tc>
        <w:tc>
          <w:tcPr>
            <w:tcW w:w="2372" w:type="dxa"/>
            <w:shd w:val="clear" w:color="auto" w:fill="auto"/>
          </w:tcPr>
          <w:p w14:paraId="0358CC68" w14:textId="77777777" w:rsidR="00FB3180" w:rsidRPr="00EA4E50" w:rsidRDefault="00FB3180" w:rsidP="00004311">
            <w:pPr>
              <w:rPr>
                <w:i/>
                <w:color w:val="auto"/>
              </w:rPr>
            </w:pPr>
            <w:r w:rsidRPr="00EA4E50">
              <w:rPr>
                <w:i/>
                <w:color w:val="auto"/>
              </w:rPr>
              <w:t>91</w:t>
            </w:r>
          </w:p>
        </w:tc>
        <w:tc>
          <w:tcPr>
            <w:tcW w:w="2372" w:type="dxa"/>
            <w:shd w:val="clear" w:color="auto" w:fill="auto"/>
          </w:tcPr>
          <w:p w14:paraId="00A65946" w14:textId="77777777" w:rsidR="00FB3180" w:rsidRPr="00EA4E50" w:rsidRDefault="00FB3180" w:rsidP="00004311">
            <w:pPr>
              <w:rPr>
                <w:i/>
                <w:color w:val="auto"/>
              </w:rPr>
            </w:pPr>
            <w:r w:rsidRPr="00EA4E50">
              <w:rPr>
                <w:i/>
                <w:color w:val="auto"/>
              </w:rPr>
              <w:t>90</w:t>
            </w:r>
          </w:p>
        </w:tc>
      </w:tr>
      <w:tr w:rsidR="00FB3180" w:rsidRPr="00066738" w14:paraId="6EEDFA09" w14:textId="77777777" w:rsidTr="00004311">
        <w:tc>
          <w:tcPr>
            <w:tcW w:w="2371" w:type="dxa"/>
          </w:tcPr>
          <w:p w14:paraId="1B779931" w14:textId="77777777" w:rsidR="00FB3180" w:rsidRPr="00394C3D" w:rsidRDefault="00FB3180" w:rsidP="00004311">
            <w:pPr>
              <w:rPr>
                <w:i/>
              </w:rPr>
            </w:pPr>
            <w:r w:rsidRPr="00394C3D">
              <w:rPr>
                <w:i/>
              </w:rPr>
              <w:t>Writing</w:t>
            </w:r>
          </w:p>
        </w:tc>
        <w:tc>
          <w:tcPr>
            <w:tcW w:w="2371" w:type="dxa"/>
            <w:shd w:val="clear" w:color="auto" w:fill="auto"/>
          </w:tcPr>
          <w:p w14:paraId="563CB0F2" w14:textId="77777777" w:rsidR="00FB3180" w:rsidRPr="00EA4E50" w:rsidRDefault="00FB3180" w:rsidP="00004311">
            <w:pPr>
              <w:rPr>
                <w:i/>
                <w:color w:val="auto"/>
              </w:rPr>
            </w:pPr>
            <w:r w:rsidRPr="00EA4E50">
              <w:rPr>
                <w:i/>
                <w:color w:val="auto"/>
              </w:rPr>
              <w:t>80</w:t>
            </w:r>
          </w:p>
        </w:tc>
        <w:tc>
          <w:tcPr>
            <w:tcW w:w="2372" w:type="dxa"/>
            <w:shd w:val="clear" w:color="auto" w:fill="auto"/>
          </w:tcPr>
          <w:p w14:paraId="715D28B0" w14:textId="77777777" w:rsidR="00FB3180" w:rsidRPr="00EA4E50" w:rsidRDefault="00FB3180" w:rsidP="00004311">
            <w:pPr>
              <w:rPr>
                <w:i/>
                <w:color w:val="auto"/>
              </w:rPr>
            </w:pPr>
            <w:r w:rsidRPr="00EA4E50">
              <w:rPr>
                <w:i/>
                <w:color w:val="auto"/>
              </w:rPr>
              <w:t>89</w:t>
            </w:r>
          </w:p>
        </w:tc>
        <w:tc>
          <w:tcPr>
            <w:tcW w:w="2372" w:type="dxa"/>
            <w:shd w:val="clear" w:color="auto" w:fill="auto"/>
          </w:tcPr>
          <w:p w14:paraId="1DEED855" w14:textId="77777777" w:rsidR="00FB3180" w:rsidRPr="00EA4E50" w:rsidRDefault="00FB3180" w:rsidP="00004311">
            <w:pPr>
              <w:rPr>
                <w:i/>
                <w:color w:val="auto"/>
              </w:rPr>
            </w:pPr>
            <w:r w:rsidRPr="00EA4E50">
              <w:rPr>
                <w:i/>
                <w:color w:val="auto"/>
              </w:rPr>
              <w:t>88</w:t>
            </w:r>
          </w:p>
        </w:tc>
      </w:tr>
      <w:tr w:rsidR="00FB3180" w:rsidRPr="00066738" w14:paraId="13F73394" w14:textId="77777777" w:rsidTr="00004311">
        <w:tc>
          <w:tcPr>
            <w:tcW w:w="2371" w:type="dxa"/>
          </w:tcPr>
          <w:p w14:paraId="3A9E1E36" w14:textId="77777777" w:rsidR="00FB3180" w:rsidRPr="00394C3D" w:rsidRDefault="00FB3180" w:rsidP="00004311">
            <w:pPr>
              <w:rPr>
                <w:i/>
              </w:rPr>
            </w:pPr>
            <w:r w:rsidRPr="00394C3D">
              <w:rPr>
                <w:i/>
              </w:rPr>
              <w:t>Maths</w:t>
            </w:r>
          </w:p>
        </w:tc>
        <w:tc>
          <w:tcPr>
            <w:tcW w:w="2371" w:type="dxa"/>
            <w:shd w:val="clear" w:color="auto" w:fill="auto"/>
          </w:tcPr>
          <w:p w14:paraId="5EF9C9AB" w14:textId="77777777" w:rsidR="00FB3180" w:rsidRPr="00EA4E50" w:rsidRDefault="00FB3180" w:rsidP="00004311">
            <w:pPr>
              <w:rPr>
                <w:i/>
                <w:color w:val="auto"/>
              </w:rPr>
            </w:pPr>
            <w:r w:rsidRPr="00EA4E50">
              <w:rPr>
                <w:i/>
                <w:color w:val="auto"/>
              </w:rPr>
              <w:t>84</w:t>
            </w:r>
          </w:p>
        </w:tc>
        <w:tc>
          <w:tcPr>
            <w:tcW w:w="2372" w:type="dxa"/>
            <w:shd w:val="clear" w:color="auto" w:fill="auto"/>
          </w:tcPr>
          <w:p w14:paraId="2FBA8CF9" w14:textId="77777777" w:rsidR="00FB3180" w:rsidRPr="00EA4E50" w:rsidRDefault="00FB3180" w:rsidP="00004311">
            <w:pPr>
              <w:rPr>
                <w:i/>
                <w:color w:val="auto"/>
              </w:rPr>
            </w:pPr>
            <w:r w:rsidRPr="00EA4E50">
              <w:rPr>
                <w:i/>
                <w:color w:val="auto"/>
              </w:rPr>
              <w:t>93</w:t>
            </w:r>
          </w:p>
        </w:tc>
        <w:tc>
          <w:tcPr>
            <w:tcW w:w="2372" w:type="dxa"/>
            <w:shd w:val="clear" w:color="auto" w:fill="auto"/>
          </w:tcPr>
          <w:p w14:paraId="22BEFCDB" w14:textId="77777777" w:rsidR="00FB3180" w:rsidRPr="00EA4E50" w:rsidRDefault="00FB3180" w:rsidP="00004311">
            <w:pPr>
              <w:rPr>
                <w:i/>
                <w:color w:val="auto"/>
              </w:rPr>
            </w:pPr>
            <w:r w:rsidRPr="00EA4E50">
              <w:rPr>
                <w:i/>
                <w:color w:val="auto"/>
              </w:rPr>
              <w:t>93</w:t>
            </w:r>
          </w:p>
        </w:tc>
      </w:tr>
    </w:tbl>
    <w:p w14:paraId="0D827C53" w14:textId="77777777" w:rsidR="00FB3180" w:rsidRPr="00066738" w:rsidRDefault="00FB3180" w:rsidP="00FB3180">
      <w:pPr>
        <w:rPr>
          <w:i/>
          <w:highlight w:val="yellow"/>
        </w:rPr>
      </w:pPr>
    </w:p>
    <w:tbl>
      <w:tblPr>
        <w:tblStyle w:val="TableGrid"/>
        <w:tblW w:w="0" w:type="auto"/>
        <w:tblLook w:val="04A0" w:firstRow="1" w:lastRow="0" w:firstColumn="1" w:lastColumn="0" w:noHBand="0" w:noVBand="1"/>
      </w:tblPr>
      <w:tblGrid>
        <w:gridCol w:w="2371"/>
        <w:gridCol w:w="2371"/>
        <w:gridCol w:w="2372"/>
        <w:gridCol w:w="2372"/>
      </w:tblGrid>
      <w:tr w:rsidR="00FB3180" w:rsidRPr="00066738" w14:paraId="35F41A5C" w14:textId="77777777" w:rsidTr="00004311">
        <w:tc>
          <w:tcPr>
            <w:tcW w:w="2371" w:type="dxa"/>
          </w:tcPr>
          <w:p w14:paraId="61E84189" w14:textId="77777777" w:rsidR="00FB3180" w:rsidRPr="00066738" w:rsidRDefault="00FB3180" w:rsidP="00004311">
            <w:pPr>
              <w:rPr>
                <w:i/>
                <w:highlight w:val="yellow"/>
              </w:rPr>
            </w:pPr>
          </w:p>
        </w:tc>
        <w:tc>
          <w:tcPr>
            <w:tcW w:w="2371" w:type="dxa"/>
          </w:tcPr>
          <w:p w14:paraId="26270641" w14:textId="77777777" w:rsidR="00FB3180" w:rsidRPr="00394C3D" w:rsidRDefault="00FB3180" w:rsidP="00004311">
            <w:pPr>
              <w:spacing w:after="120"/>
              <w:rPr>
                <w:i/>
                <w:sz w:val="22"/>
              </w:rPr>
            </w:pPr>
            <w:r>
              <w:rPr>
                <w:i/>
                <w:sz w:val="22"/>
              </w:rPr>
              <w:t>2023-24</w:t>
            </w:r>
          </w:p>
          <w:p w14:paraId="4227AB27" w14:textId="77777777" w:rsidR="00FB3180" w:rsidRPr="00394C3D" w:rsidRDefault="00FB3180" w:rsidP="00004311">
            <w:pPr>
              <w:spacing w:after="120"/>
              <w:rPr>
                <w:i/>
              </w:rPr>
            </w:pPr>
            <w:r w:rsidRPr="00394C3D">
              <w:rPr>
                <w:i/>
              </w:rPr>
              <w:t>% of Pupil premium children who made expected progress or above. (Y 1-6)</w:t>
            </w:r>
          </w:p>
        </w:tc>
        <w:tc>
          <w:tcPr>
            <w:tcW w:w="2372" w:type="dxa"/>
          </w:tcPr>
          <w:p w14:paraId="06DDD236" w14:textId="77777777" w:rsidR="00FB3180" w:rsidRPr="00394C3D" w:rsidRDefault="00FB3180" w:rsidP="00004311">
            <w:pPr>
              <w:spacing w:after="120"/>
              <w:rPr>
                <w:i/>
                <w:sz w:val="22"/>
              </w:rPr>
            </w:pPr>
            <w:r>
              <w:rPr>
                <w:i/>
                <w:sz w:val="22"/>
              </w:rPr>
              <w:t>2023-24</w:t>
            </w:r>
          </w:p>
          <w:p w14:paraId="06D60955" w14:textId="77777777" w:rsidR="00FB3180" w:rsidRPr="00394C3D" w:rsidRDefault="00FB3180" w:rsidP="00004311">
            <w:pPr>
              <w:spacing w:after="120"/>
              <w:rPr>
                <w:i/>
              </w:rPr>
            </w:pPr>
            <w:r w:rsidRPr="00394C3D">
              <w:rPr>
                <w:i/>
              </w:rPr>
              <w:t>% of NON- Pupil premium children who made expected progress or above. (Y 1-6)</w:t>
            </w:r>
          </w:p>
        </w:tc>
        <w:tc>
          <w:tcPr>
            <w:tcW w:w="2372" w:type="dxa"/>
          </w:tcPr>
          <w:p w14:paraId="5C30BFB1" w14:textId="77777777" w:rsidR="00FB3180" w:rsidRPr="00394C3D" w:rsidRDefault="00FB3180" w:rsidP="00004311">
            <w:pPr>
              <w:spacing w:after="120"/>
              <w:rPr>
                <w:i/>
                <w:sz w:val="22"/>
              </w:rPr>
            </w:pPr>
            <w:r>
              <w:rPr>
                <w:i/>
                <w:sz w:val="22"/>
              </w:rPr>
              <w:t>2023-24</w:t>
            </w:r>
          </w:p>
          <w:p w14:paraId="5536E3E2" w14:textId="77777777" w:rsidR="00FB3180" w:rsidRPr="00394C3D" w:rsidRDefault="00FB3180" w:rsidP="00004311">
            <w:pPr>
              <w:spacing w:after="120"/>
              <w:rPr>
                <w:i/>
              </w:rPr>
            </w:pPr>
            <w:r w:rsidRPr="00394C3D">
              <w:rPr>
                <w:i/>
              </w:rPr>
              <w:t>% of ALL pupils who made expected progress or above.</w:t>
            </w:r>
          </w:p>
          <w:p w14:paraId="35D1353C" w14:textId="77777777" w:rsidR="00FB3180" w:rsidRPr="00394C3D" w:rsidRDefault="00FB3180" w:rsidP="00004311">
            <w:pPr>
              <w:spacing w:after="120"/>
              <w:rPr>
                <w:i/>
              </w:rPr>
            </w:pPr>
            <w:r w:rsidRPr="00394C3D">
              <w:rPr>
                <w:i/>
              </w:rPr>
              <w:t>(Y 1-6)</w:t>
            </w:r>
          </w:p>
        </w:tc>
      </w:tr>
      <w:tr w:rsidR="00FB3180" w:rsidRPr="00066738" w14:paraId="35687AC2" w14:textId="77777777" w:rsidTr="00004311">
        <w:tc>
          <w:tcPr>
            <w:tcW w:w="2371" w:type="dxa"/>
          </w:tcPr>
          <w:p w14:paraId="70A413E9" w14:textId="77777777" w:rsidR="00FB3180" w:rsidRPr="00394C3D" w:rsidRDefault="00FB3180" w:rsidP="00004311">
            <w:pPr>
              <w:rPr>
                <w:i/>
              </w:rPr>
            </w:pPr>
            <w:r w:rsidRPr="00394C3D">
              <w:rPr>
                <w:i/>
              </w:rPr>
              <w:t>Reading</w:t>
            </w:r>
          </w:p>
        </w:tc>
        <w:tc>
          <w:tcPr>
            <w:tcW w:w="2371" w:type="dxa"/>
          </w:tcPr>
          <w:p w14:paraId="619CBF56" w14:textId="77777777" w:rsidR="00FB3180" w:rsidRPr="00FB0045" w:rsidRDefault="00FB3180" w:rsidP="00004311">
            <w:pPr>
              <w:rPr>
                <w:i/>
              </w:rPr>
            </w:pPr>
            <w:r w:rsidRPr="00FB0045">
              <w:rPr>
                <w:i/>
              </w:rPr>
              <w:t>7</w:t>
            </w:r>
            <w:r>
              <w:rPr>
                <w:i/>
              </w:rPr>
              <w:t>2</w:t>
            </w:r>
          </w:p>
        </w:tc>
        <w:tc>
          <w:tcPr>
            <w:tcW w:w="2372" w:type="dxa"/>
          </w:tcPr>
          <w:p w14:paraId="55654372" w14:textId="77777777" w:rsidR="00FB3180" w:rsidRPr="00FB0045" w:rsidRDefault="00FB3180" w:rsidP="00004311">
            <w:pPr>
              <w:rPr>
                <w:i/>
              </w:rPr>
            </w:pPr>
            <w:r w:rsidRPr="00FB0045">
              <w:rPr>
                <w:i/>
              </w:rPr>
              <w:t>78</w:t>
            </w:r>
          </w:p>
        </w:tc>
        <w:tc>
          <w:tcPr>
            <w:tcW w:w="2372" w:type="dxa"/>
          </w:tcPr>
          <w:p w14:paraId="28D95A43" w14:textId="77777777" w:rsidR="00FB3180" w:rsidRPr="00FB0045" w:rsidRDefault="00FB3180" w:rsidP="00004311">
            <w:pPr>
              <w:rPr>
                <w:i/>
              </w:rPr>
            </w:pPr>
            <w:r w:rsidRPr="00FB0045">
              <w:rPr>
                <w:i/>
              </w:rPr>
              <w:t>77</w:t>
            </w:r>
          </w:p>
        </w:tc>
      </w:tr>
      <w:tr w:rsidR="00FB3180" w:rsidRPr="00066738" w14:paraId="5C891DD5" w14:textId="77777777" w:rsidTr="00004311">
        <w:tc>
          <w:tcPr>
            <w:tcW w:w="2371" w:type="dxa"/>
          </w:tcPr>
          <w:p w14:paraId="043A23B8" w14:textId="77777777" w:rsidR="00FB3180" w:rsidRPr="00394C3D" w:rsidRDefault="00FB3180" w:rsidP="00004311">
            <w:pPr>
              <w:rPr>
                <w:i/>
              </w:rPr>
            </w:pPr>
            <w:r w:rsidRPr="00394C3D">
              <w:rPr>
                <w:i/>
              </w:rPr>
              <w:t>Writing</w:t>
            </w:r>
          </w:p>
        </w:tc>
        <w:tc>
          <w:tcPr>
            <w:tcW w:w="2371" w:type="dxa"/>
          </w:tcPr>
          <w:p w14:paraId="45790902" w14:textId="77777777" w:rsidR="00FB3180" w:rsidRPr="00FB0045" w:rsidRDefault="00FB3180" w:rsidP="00004311">
            <w:pPr>
              <w:rPr>
                <w:i/>
              </w:rPr>
            </w:pPr>
            <w:r>
              <w:rPr>
                <w:i/>
              </w:rPr>
              <w:t>76</w:t>
            </w:r>
          </w:p>
        </w:tc>
        <w:tc>
          <w:tcPr>
            <w:tcW w:w="2372" w:type="dxa"/>
          </w:tcPr>
          <w:p w14:paraId="4F5B7049" w14:textId="77777777" w:rsidR="00FB3180" w:rsidRPr="00FB0045" w:rsidRDefault="00FB3180" w:rsidP="00004311">
            <w:pPr>
              <w:rPr>
                <w:i/>
              </w:rPr>
            </w:pPr>
            <w:r w:rsidRPr="00FB0045">
              <w:rPr>
                <w:i/>
              </w:rPr>
              <w:t>78</w:t>
            </w:r>
          </w:p>
        </w:tc>
        <w:tc>
          <w:tcPr>
            <w:tcW w:w="2372" w:type="dxa"/>
          </w:tcPr>
          <w:p w14:paraId="01EF8334" w14:textId="77777777" w:rsidR="00FB3180" w:rsidRPr="00FB0045" w:rsidRDefault="00FB3180" w:rsidP="00004311">
            <w:pPr>
              <w:rPr>
                <w:i/>
              </w:rPr>
            </w:pPr>
            <w:r w:rsidRPr="00FB0045">
              <w:rPr>
                <w:i/>
              </w:rPr>
              <w:t>78</w:t>
            </w:r>
          </w:p>
        </w:tc>
      </w:tr>
      <w:tr w:rsidR="00FB3180" w:rsidRPr="00066738" w14:paraId="01817BB6" w14:textId="77777777" w:rsidTr="00004311">
        <w:tc>
          <w:tcPr>
            <w:tcW w:w="2371" w:type="dxa"/>
          </w:tcPr>
          <w:p w14:paraId="134A5A36" w14:textId="77777777" w:rsidR="00FB3180" w:rsidRPr="00394C3D" w:rsidRDefault="00FB3180" w:rsidP="00004311">
            <w:pPr>
              <w:rPr>
                <w:i/>
              </w:rPr>
            </w:pPr>
            <w:r w:rsidRPr="00394C3D">
              <w:rPr>
                <w:i/>
              </w:rPr>
              <w:t>Maths</w:t>
            </w:r>
          </w:p>
        </w:tc>
        <w:tc>
          <w:tcPr>
            <w:tcW w:w="2371" w:type="dxa"/>
          </w:tcPr>
          <w:p w14:paraId="26738E54" w14:textId="77777777" w:rsidR="00FB3180" w:rsidRPr="00FB0045" w:rsidRDefault="00FB3180" w:rsidP="00004311">
            <w:pPr>
              <w:rPr>
                <w:i/>
              </w:rPr>
            </w:pPr>
            <w:r>
              <w:rPr>
                <w:i/>
              </w:rPr>
              <w:t>72</w:t>
            </w:r>
          </w:p>
        </w:tc>
        <w:tc>
          <w:tcPr>
            <w:tcW w:w="2372" w:type="dxa"/>
          </w:tcPr>
          <w:p w14:paraId="3A27F5A5" w14:textId="77777777" w:rsidR="00FB3180" w:rsidRPr="00FB0045" w:rsidRDefault="00FB3180" w:rsidP="00004311">
            <w:pPr>
              <w:rPr>
                <w:i/>
              </w:rPr>
            </w:pPr>
            <w:r w:rsidRPr="00FB0045">
              <w:rPr>
                <w:i/>
              </w:rPr>
              <w:t>77</w:t>
            </w:r>
          </w:p>
        </w:tc>
        <w:tc>
          <w:tcPr>
            <w:tcW w:w="2372" w:type="dxa"/>
          </w:tcPr>
          <w:p w14:paraId="2A079F92" w14:textId="77777777" w:rsidR="00FB3180" w:rsidRPr="00FB0045" w:rsidRDefault="00FB3180" w:rsidP="00004311">
            <w:pPr>
              <w:rPr>
                <w:i/>
              </w:rPr>
            </w:pPr>
            <w:r w:rsidRPr="00FB0045">
              <w:rPr>
                <w:i/>
              </w:rPr>
              <w:t>77</w:t>
            </w:r>
          </w:p>
        </w:tc>
      </w:tr>
    </w:tbl>
    <w:p w14:paraId="5F739629" w14:textId="77777777" w:rsidR="00FB3180" w:rsidRPr="00066738" w:rsidRDefault="00FB3180" w:rsidP="00FB3180">
      <w:pPr>
        <w:rPr>
          <w:highlight w:val="yellow"/>
        </w:rPr>
      </w:pPr>
    </w:p>
    <w:tbl>
      <w:tblPr>
        <w:tblW w:w="9493" w:type="dxa"/>
        <w:tblCellMar>
          <w:left w:w="10" w:type="dxa"/>
          <w:right w:w="10" w:type="dxa"/>
        </w:tblCellMar>
        <w:tblLook w:val="04A0" w:firstRow="1" w:lastRow="0" w:firstColumn="1" w:lastColumn="0" w:noHBand="0" w:noVBand="1"/>
      </w:tblPr>
      <w:tblGrid>
        <w:gridCol w:w="3539"/>
        <w:gridCol w:w="5954"/>
      </w:tblGrid>
      <w:tr w:rsidR="00FB3180" w:rsidRPr="00066738" w14:paraId="7AD100E6" w14:textId="77777777" w:rsidTr="0000431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80B4" w14:textId="77777777" w:rsidR="00FB3180" w:rsidRPr="00033969" w:rsidRDefault="00FB3180" w:rsidP="00004311">
            <w:pPr>
              <w:pStyle w:val="TableRow"/>
              <w:rPr>
                <w:b/>
                <w:sz w:val="22"/>
                <w:szCs w:val="22"/>
              </w:rPr>
            </w:pPr>
            <w:r>
              <w:rPr>
                <w:b/>
                <w:sz w:val="22"/>
                <w:szCs w:val="22"/>
              </w:rPr>
              <w:t>2023-24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6E93" w14:textId="77777777" w:rsidR="00FB3180" w:rsidRPr="00033969" w:rsidRDefault="00FB3180" w:rsidP="00004311">
            <w:pPr>
              <w:pStyle w:val="TableRow"/>
              <w:rPr>
                <w:b/>
                <w:sz w:val="22"/>
                <w:szCs w:val="22"/>
              </w:rPr>
            </w:pPr>
            <w:r w:rsidRPr="00033969">
              <w:rPr>
                <w:b/>
                <w:sz w:val="22"/>
                <w:szCs w:val="22"/>
              </w:rPr>
              <w:t>Impact</w:t>
            </w:r>
          </w:p>
        </w:tc>
      </w:tr>
      <w:tr w:rsidR="00FB3180" w:rsidRPr="00066738" w14:paraId="46FD915F" w14:textId="77777777" w:rsidTr="0000431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6F5E" w14:textId="77777777" w:rsidR="00FB3180" w:rsidRPr="00033969" w:rsidRDefault="00FB3180" w:rsidP="00004311">
            <w:pPr>
              <w:pStyle w:val="TableRow"/>
              <w:ind w:left="0"/>
              <w:rPr>
                <w:rFonts w:asciiTheme="minorHAnsi" w:hAnsiTheme="minorHAnsi" w:cstheme="minorHAnsi"/>
                <w:b/>
                <w:sz w:val="20"/>
                <w:szCs w:val="20"/>
              </w:rPr>
            </w:pPr>
            <w:r w:rsidRPr="00033969">
              <w:rPr>
                <w:rFonts w:asciiTheme="minorHAnsi" w:hAnsiTheme="minorHAnsi" w:cstheme="minorHAnsi"/>
                <w:b/>
                <w:sz w:val="20"/>
                <w:szCs w:val="20"/>
              </w:rPr>
              <w:t>Teaching:</w:t>
            </w:r>
          </w:p>
          <w:p w14:paraId="40E92DB5" w14:textId="77777777" w:rsidR="00FB3180" w:rsidRPr="00066738" w:rsidRDefault="00FB3180" w:rsidP="00004311">
            <w:pPr>
              <w:pStyle w:val="TableRow"/>
              <w:rPr>
                <w:rFonts w:asciiTheme="minorHAnsi" w:hAnsiTheme="minorHAnsi" w:cstheme="minorHAnsi"/>
                <w:b/>
                <w:sz w:val="20"/>
                <w:szCs w:val="20"/>
                <w:highlight w:val="yellow"/>
              </w:rPr>
            </w:pPr>
          </w:p>
          <w:p w14:paraId="4C8B5A4F" w14:textId="77777777" w:rsidR="00FB3180" w:rsidRPr="00033969" w:rsidRDefault="00FB3180" w:rsidP="00004311">
            <w:pPr>
              <w:pStyle w:val="TableRow"/>
              <w:rPr>
                <w:rFonts w:asciiTheme="minorHAnsi" w:hAnsiTheme="minorHAnsi" w:cstheme="minorHAnsi"/>
                <w:b/>
                <w:sz w:val="20"/>
                <w:szCs w:val="20"/>
              </w:rPr>
            </w:pPr>
            <w:r w:rsidRPr="00033969">
              <w:rPr>
                <w:rFonts w:asciiTheme="minorHAnsi" w:hAnsiTheme="minorHAnsi" w:cstheme="minorHAnsi"/>
                <w:b/>
                <w:sz w:val="20"/>
                <w:szCs w:val="20"/>
              </w:rPr>
              <w:t>Teaching Assistant hours- TA hours were maintained.</w:t>
            </w:r>
          </w:p>
          <w:p w14:paraId="19147593" w14:textId="77777777" w:rsidR="00FB3180" w:rsidRPr="00066738" w:rsidRDefault="00FB3180" w:rsidP="00004311">
            <w:pPr>
              <w:pStyle w:val="TableRow"/>
              <w:rPr>
                <w:rFonts w:asciiTheme="minorHAnsi" w:hAnsiTheme="minorHAnsi" w:cstheme="minorHAnsi"/>
                <w:b/>
                <w:sz w:val="20"/>
                <w:szCs w:val="20"/>
                <w:highlight w:val="yellow"/>
              </w:rPr>
            </w:pPr>
          </w:p>
          <w:p w14:paraId="40EF38F5" w14:textId="77777777" w:rsidR="00FB3180" w:rsidRPr="00EE70C5" w:rsidRDefault="00FB3180" w:rsidP="00004311">
            <w:pPr>
              <w:pStyle w:val="TableRow"/>
              <w:rPr>
                <w:rFonts w:asciiTheme="minorHAnsi" w:hAnsiTheme="minorHAnsi" w:cstheme="minorHAnsi"/>
                <w:b/>
                <w:sz w:val="20"/>
                <w:szCs w:val="20"/>
              </w:rPr>
            </w:pPr>
            <w:r w:rsidRPr="00EE70C5">
              <w:rPr>
                <w:rFonts w:asciiTheme="minorHAnsi" w:hAnsiTheme="minorHAnsi" w:cstheme="minorHAnsi"/>
                <w:b/>
                <w:sz w:val="20"/>
                <w:szCs w:val="20"/>
              </w:rPr>
              <w:t>Maths mastery approach in 2022-23 this was delivered up to and includingY5. All staff received appropriate training and support.</w:t>
            </w:r>
          </w:p>
          <w:p w14:paraId="3468DD74" w14:textId="77777777" w:rsidR="00FB3180" w:rsidRDefault="00FB3180" w:rsidP="00004311">
            <w:pPr>
              <w:pStyle w:val="TableRow"/>
              <w:ind w:left="0"/>
              <w:rPr>
                <w:rFonts w:asciiTheme="minorHAnsi" w:hAnsiTheme="minorHAnsi" w:cstheme="minorHAnsi"/>
                <w:b/>
                <w:sz w:val="20"/>
                <w:szCs w:val="20"/>
                <w:highlight w:val="yellow"/>
              </w:rPr>
            </w:pPr>
          </w:p>
          <w:p w14:paraId="36048BCD" w14:textId="77777777" w:rsidR="00FB3180" w:rsidRDefault="00FB3180" w:rsidP="00004311">
            <w:pPr>
              <w:pStyle w:val="TableRow"/>
              <w:ind w:left="0"/>
              <w:rPr>
                <w:rFonts w:asciiTheme="minorHAnsi" w:hAnsiTheme="minorHAnsi" w:cstheme="minorHAnsi"/>
                <w:b/>
                <w:sz w:val="20"/>
                <w:szCs w:val="20"/>
                <w:highlight w:val="yellow"/>
              </w:rPr>
            </w:pPr>
          </w:p>
          <w:p w14:paraId="6773F716" w14:textId="77777777" w:rsidR="00FB3180" w:rsidRDefault="00FB3180" w:rsidP="00004311">
            <w:pPr>
              <w:pStyle w:val="TableRow"/>
              <w:ind w:left="0"/>
              <w:rPr>
                <w:rFonts w:asciiTheme="minorHAnsi" w:hAnsiTheme="minorHAnsi" w:cstheme="minorHAnsi"/>
                <w:b/>
                <w:sz w:val="20"/>
                <w:szCs w:val="20"/>
                <w:highlight w:val="yellow"/>
              </w:rPr>
            </w:pPr>
          </w:p>
          <w:p w14:paraId="66DAE8FF" w14:textId="77777777" w:rsidR="00FB3180" w:rsidRPr="00066738" w:rsidRDefault="00FB3180" w:rsidP="00004311">
            <w:pPr>
              <w:pStyle w:val="TableRow"/>
              <w:ind w:left="0"/>
              <w:rPr>
                <w:rFonts w:asciiTheme="minorHAnsi" w:hAnsiTheme="minorHAnsi" w:cstheme="minorHAnsi"/>
                <w:b/>
                <w:sz w:val="20"/>
                <w:szCs w:val="20"/>
                <w:highlight w:val="yellow"/>
              </w:rPr>
            </w:pPr>
          </w:p>
          <w:p w14:paraId="77296EF4"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Lego Therapy CPD training delivered to two TAs- Summer 2022</w:t>
            </w:r>
          </w:p>
          <w:p w14:paraId="0B926B33" w14:textId="77777777" w:rsidR="00FB3180" w:rsidRDefault="00FB3180" w:rsidP="00004311">
            <w:pPr>
              <w:pStyle w:val="TableRow"/>
              <w:ind w:left="0"/>
              <w:rPr>
                <w:rFonts w:asciiTheme="minorHAnsi" w:hAnsiTheme="minorHAnsi" w:cstheme="minorHAnsi"/>
                <w:b/>
                <w:sz w:val="20"/>
                <w:szCs w:val="20"/>
                <w:highlight w:val="yellow"/>
              </w:rPr>
            </w:pPr>
          </w:p>
          <w:p w14:paraId="0B272E04" w14:textId="77777777" w:rsidR="00FB3180" w:rsidRDefault="00FB3180" w:rsidP="00004311">
            <w:pPr>
              <w:pStyle w:val="TableRow"/>
              <w:ind w:left="0"/>
              <w:rPr>
                <w:rFonts w:asciiTheme="minorHAnsi" w:hAnsiTheme="minorHAnsi" w:cstheme="minorHAnsi"/>
                <w:b/>
                <w:sz w:val="20"/>
                <w:szCs w:val="20"/>
                <w:highlight w:val="yellow"/>
              </w:rPr>
            </w:pPr>
          </w:p>
          <w:p w14:paraId="791D028D" w14:textId="77777777" w:rsidR="00FB3180" w:rsidRPr="00066738" w:rsidRDefault="00FB3180" w:rsidP="00004311">
            <w:pPr>
              <w:pStyle w:val="TableRow"/>
              <w:ind w:left="0"/>
              <w:rPr>
                <w:rFonts w:asciiTheme="minorHAnsi" w:hAnsiTheme="minorHAnsi" w:cstheme="minorHAnsi"/>
                <w:b/>
                <w:sz w:val="20"/>
                <w:szCs w:val="20"/>
                <w:highlight w:val="yellow"/>
              </w:rPr>
            </w:pPr>
            <w:r w:rsidRPr="00006F7B">
              <w:rPr>
                <w:rFonts w:asciiTheme="minorHAnsi" w:hAnsiTheme="minorHAnsi" w:cstheme="minorHAnsi"/>
                <w:b/>
                <w:sz w:val="20"/>
                <w:szCs w:val="20"/>
              </w:rPr>
              <w:t>Trauma Informed Training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7D6C7" w14:textId="77777777" w:rsidR="00FB3180" w:rsidRPr="00066738" w:rsidRDefault="00FB3180" w:rsidP="00004311">
            <w:pPr>
              <w:pStyle w:val="TableRow"/>
              <w:rPr>
                <w:rFonts w:asciiTheme="minorHAnsi" w:hAnsiTheme="minorHAnsi" w:cstheme="minorHAnsi"/>
                <w:sz w:val="20"/>
                <w:szCs w:val="20"/>
                <w:highlight w:val="yellow"/>
              </w:rPr>
            </w:pPr>
          </w:p>
          <w:p w14:paraId="06F77E5E" w14:textId="77777777" w:rsidR="00FB3180" w:rsidRPr="00033969" w:rsidRDefault="00FB3180" w:rsidP="00004311">
            <w:pPr>
              <w:pStyle w:val="TableRow"/>
              <w:rPr>
                <w:rFonts w:asciiTheme="minorHAnsi" w:hAnsiTheme="minorHAnsi" w:cstheme="minorHAnsi"/>
                <w:sz w:val="20"/>
                <w:szCs w:val="20"/>
              </w:rPr>
            </w:pPr>
            <w:r w:rsidRPr="00033969">
              <w:rPr>
                <w:rFonts w:asciiTheme="minorHAnsi" w:hAnsiTheme="minorHAnsi" w:cstheme="minorHAnsi"/>
                <w:sz w:val="20"/>
                <w:szCs w:val="20"/>
              </w:rPr>
              <w:t xml:space="preserve">Children are supported to access Quality first teaching in the first instance but TAs are available to deliver specific interventions to meet identified needs. </w:t>
            </w:r>
          </w:p>
          <w:p w14:paraId="5FB7891B" w14:textId="77777777" w:rsidR="00FB3180" w:rsidRPr="00033969" w:rsidRDefault="00FB3180" w:rsidP="00004311">
            <w:pPr>
              <w:suppressAutoHyphens w:val="0"/>
              <w:spacing w:after="76" w:line="240" w:lineRule="auto"/>
              <w:rPr>
                <w:rFonts w:asciiTheme="minorHAnsi" w:hAnsiTheme="minorHAnsi" w:cstheme="minorHAnsi"/>
                <w:sz w:val="20"/>
                <w:szCs w:val="20"/>
              </w:rPr>
            </w:pPr>
          </w:p>
          <w:p w14:paraId="1F13AA0D" w14:textId="77777777" w:rsidR="00FB3180" w:rsidRPr="00033969" w:rsidRDefault="00FB3180" w:rsidP="00004311">
            <w:pPr>
              <w:suppressAutoHyphens w:val="0"/>
              <w:spacing w:after="76" w:line="240" w:lineRule="auto"/>
              <w:rPr>
                <w:rFonts w:asciiTheme="minorHAnsi" w:hAnsiTheme="minorHAnsi" w:cstheme="minorHAnsi"/>
                <w:sz w:val="20"/>
                <w:szCs w:val="20"/>
              </w:rPr>
            </w:pPr>
            <w:r w:rsidRPr="00033969">
              <w:rPr>
                <w:rFonts w:asciiTheme="minorHAnsi" w:hAnsiTheme="minorHAnsi" w:cstheme="minorHAnsi"/>
                <w:sz w:val="20"/>
                <w:szCs w:val="20"/>
              </w:rPr>
              <w:t xml:space="preserve">Teachers and teaching assistants are confident in delivering maths through a maths mastery approach. Feedback indicates that children are developing confidence in using the approaches to tackle problems- this was particularly evident in KS1 </w:t>
            </w:r>
            <w:proofErr w:type="spellStart"/>
            <w:r w:rsidRPr="00033969">
              <w:rPr>
                <w:rFonts w:asciiTheme="minorHAnsi" w:hAnsiTheme="minorHAnsi" w:cstheme="minorHAnsi"/>
                <w:sz w:val="20"/>
                <w:szCs w:val="20"/>
              </w:rPr>
              <w:t>sats</w:t>
            </w:r>
            <w:proofErr w:type="spellEnd"/>
            <w:r w:rsidRPr="00033969">
              <w:rPr>
                <w:rFonts w:asciiTheme="minorHAnsi" w:hAnsiTheme="minorHAnsi" w:cstheme="minorHAnsi"/>
                <w:sz w:val="20"/>
                <w:szCs w:val="20"/>
              </w:rPr>
              <w:t xml:space="preserve">. In 2023-24 Maths mastery approach will be delivered in all year groups Y1-Y6. Plans are in place to enable maths to be taught to single year groups, with all teaching by qualified teachers. </w:t>
            </w:r>
          </w:p>
          <w:p w14:paraId="506F7503" w14:textId="77777777" w:rsidR="00FB3180" w:rsidRPr="00033969" w:rsidRDefault="00FB3180" w:rsidP="00004311">
            <w:pPr>
              <w:suppressAutoHyphens w:val="0"/>
              <w:spacing w:after="76" w:line="240" w:lineRule="auto"/>
              <w:rPr>
                <w:rFonts w:asciiTheme="minorHAnsi" w:hAnsiTheme="minorHAnsi" w:cstheme="minorHAnsi"/>
                <w:sz w:val="20"/>
                <w:szCs w:val="20"/>
              </w:rPr>
            </w:pPr>
          </w:p>
          <w:p w14:paraId="5EE8C815" w14:textId="77777777" w:rsidR="00FB3180" w:rsidRDefault="00FB3180" w:rsidP="00004311">
            <w:pPr>
              <w:suppressAutoHyphens w:val="0"/>
              <w:spacing w:after="76" w:line="240" w:lineRule="auto"/>
              <w:rPr>
                <w:rFonts w:asciiTheme="minorHAnsi" w:hAnsiTheme="minorHAnsi" w:cstheme="minorHAnsi"/>
                <w:sz w:val="20"/>
                <w:szCs w:val="20"/>
              </w:rPr>
            </w:pPr>
            <w:r>
              <w:rPr>
                <w:rFonts w:asciiTheme="minorHAnsi" w:hAnsiTheme="minorHAnsi" w:cstheme="minorHAnsi"/>
                <w:sz w:val="20"/>
                <w:szCs w:val="20"/>
              </w:rPr>
              <w:t xml:space="preserve">Small group Lego therapy sessions for identified children. Feedback from the sessions was very positive children were enjoying the sessions and developing strategies they could transfer back in to the classroom and social situations. </w:t>
            </w:r>
          </w:p>
          <w:p w14:paraId="2350BF39" w14:textId="77777777" w:rsidR="00FB3180" w:rsidRDefault="00FB3180" w:rsidP="00004311">
            <w:pPr>
              <w:suppressAutoHyphens w:val="0"/>
              <w:spacing w:after="76" w:line="240" w:lineRule="auto"/>
              <w:rPr>
                <w:rFonts w:asciiTheme="minorHAnsi" w:hAnsiTheme="minorHAnsi" w:cstheme="minorHAnsi"/>
                <w:sz w:val="20"/>
                <w:szCs w:val="20"/>
              </w:rPr>
            </w:pPr>
          </w:p>
          <w:p w14:paraId="6BC4AF44" w14:textId="77777777" w:rsidR="00FB3180" w:rsidRPr="002E185B" w:rsidRDefault="00FB3180" w:rsidP="00004311">
            <w:pPr>
              <w:suppressAutoHyphens w:val="0"/>
              <w:spacing w:after="76" w:line="240" w:lineRule="auto"/>
              <w:rPr>
                <w:rFonts w:asciiTheme="minorHAnsi" w:hAnsiTheme="minorHAnsi" w:cstheme="minorHAnsi"/>
                <w:sz w:val="20"/>
                <w:szCs w:val="20"/>
              </w:rPr>
            </w:pPr>
            <w:r>
              <w:rPr>
                <w:rFonts w:asciiTheme="minorHAnsi" w:hAnsiTheme="minorHAnsi" w:cstheme="minorHAnsi"/>
                <w:sz w:val="20"/>
                <w:szCs w:val="20"/>
              </w:rPr>
              <w:t>All teachers aware of the impact of ACEs on children’s ability to focus in school. Informed interactions with children recognising their needs, support targeted where needed.</w:t>
            </w:r>
          </w:p>
          <w:p w14:paraId="7384C16E" w14:textId="77777777" w:rsidR="00FB3180" w:rsidRPr="00066738" w:rsidRDefault="00FB3180" w:rsidP="00004311">
            <w:pPr>
              <w:suppressAutoHyphens w:val="0"/>
              <w:spacing w:after="76" w:line="240" w:lineRule="auto"/>
              <w:rPr>
                <w:rFonts w:asciiTheme="minorHAnsi" w:hAnsiTheme="minorHAnsi" w:cstheme="minorHAnsi"/>
                <w:sz w:val="20"/>
                <w:szCs w:val="20"/>
                <w:highlight w:val="yellow"/>
              </w:rPr>
            </w:pPr>
          </w:p>
        </w:tc>
      </w:tr>
      <w:tr w:rsidR="00FB3180" w:rsidRPr="00066738" w14:paraId="397FE1EE" w14:textId="77777777" w:rsidTr="0000431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BF75"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r w:rsidRPr="00330FE1">
              <w:rPr>
                <w:rFonts w:asciiTheme="minorHAnsi" w:hAnsiTheme="minorHAnsi" w:cstheme="minorHAnsi"/>
                <w:b/>
                <w:color w:val="auto"/>
                <w:sz w:val="20"/>
                <w:szCs w:val="20"/>
                <w:lang w:eastAsia="en-US"/>
              </w:rPr>
              <w:t>Targeted Academic support:</w:t>
            </w:r>
          </w:p>
          <w:p w14:paraId="18C3AC18"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p>
          <w:p w14:paraId="25ADDE3A"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r w:rsidRPr="00330FE1">
              <w:rPr>
                <w:rFonts w:asciiTheme="minorHAnsi" w:hAnsiTheme="minorHAnsi" w:cstheme="minorHAnsi"/>
                <w:b/>
                <w:color w:val="auto"/>
                <w:sz w:val="20"/>
                <w:szCs w:val="20"/>
                <w:lang w:eastAsia="en-US"/>
              </w:rPr>
              <w:t>Children identified and given extra support. KS1 – small group support- extra teacher funded. KS2 - Tuition Small group/ 1-1 sessions including after school.</w:t>
            </w:r>
          </w:p>
          <w:p w14:paraId="1A3311D1"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r w:rsidRPr="00330FE1">
              <w:rPr>
                <w:rFonts w:asciiTheme="minorHAnsi" w:hAnsiTheme="minorHAnsi" w:cstheme="minorHAnsi"/>
                <w:b/>
                <w:color w:val="auto"/>
                <w:sz w:val="20"/>
                <w:szCs w:val="20"/>
                <w:lang w:eastAsia="en-US"/>
              </w:rPr>
              <w:t xml:space="preserve"> </w:t>
            </w:r>
          </w:p>
          <w:p w14:paraId="343F41FD"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r w:rsidRPr="00330FE1">
              <w:rPr>
                <w:rFonts w:asciiTheme="minorHAnsi" w:hAnsiTheme="minorHAnsi" w:cstheme="minorHAnsi"/>
                <w:b/>
                <w:color w:val="auto"/>
                <w:sz w:val="20"/>
                <w:szCs w:val="20"/>
                <w:lang w:eastAsia="en-US"/>
              </w:rPr>
              <w:t xml:space="preserve"> </w:t>
            </w:r>
          </w:p>
          <w:p w14:paraId="79D35030"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p>
          <w:p w14:paraId="3AB83401"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r w:rsidRPr="00330FE1">
              <w:rPr>
                <w:rFonts w:asciiTheme="minorHAnsi" w:hAnsiTheme="minorHAnsi" w:cstheme="minorHAnsi"/>
                <w:b/>
                <w:color w:val="auto"/>
                <w:sz w:val="20"/>
                <w:szCs w:val="20"/>
                <w:lang w:eastAsia="en-US"/>
              </w:rPr>
              <w:t>Provision of devices for home learning where needed- for access to homework apps.</w:t>
            </w:r>
          </w:p>
          <w:p w14:paraId="47AFD9DD"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p>
          <w:p w14:paraId="4045C269"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p>
          <w:p w14:paraId="4F4008CA"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r w:rsidRPr="00330FE1">
              <w:rPr>
                <w:rFonts w:asciiTheme="minorHAnsi" w:hAnsiTheme="minorHAnsi" w:cstheme="minorHAnsi"/>
                <w:b/>
                <w:color w:val="auto"/>
                <w:sz w:val="20"/>
                <w:szCs w:val="20"/>
                <w:lang w:eastAsia="en-US"/>
              </w:rPr>
              <w:t xml:space="preserve">Specialist SEN TA 3 support </w:t>
            </w:r>
          </w:p>
          <w:p w14:paraId="669E14A2" w14:textId="77777777" w:rsidR="00FB3180" w:rsidRPr="00330FE1" w:rsidRDefault="00FB3180" w:rsidP="00004311">
            <w:pPr>
              <w:suppressAutoHyphens w:val="0"/>
              <w:spacing w:after="60" w:line="276" w:lineRule="auto"/>
              <w:rPr>
                <w:rFonts w:asciiTheme="minorHAnsi" w:hAnsiTheme="minorHAnsi" w:cstheme="minorHAnsi"/>
                <w:b/>
                <w:color w:val="auto"/>
                <w:sz w:val="20"/>
                <w:szCs w:val="20"/>
                <w:lang w:eastAsia="en-US"/>
              </w:rPr>
            </w:pPr>
          </w:p>
          <w:p w14:paraId="598A703A" w14:textId="77777777" w:rsidR="00FB3180" w:rsidRPr="00330FE1" w:rsidRDefault="00FB3180" w:rsidP="00004311">
            <w:pPr>
              <w:pStyle w:val="TableRow"/>
              <w:ind w:left="0"/>
              <w:rPr>
                <w:rFonts w:asciiTheme="minorHAnsi" w:hAnsiTheme="minorHAnsi" w:cstheme="minorHAnsi"/>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580F" w14:textId="77777777" w:rsidR="00FB3180" w:rsidRPr="00330FE1" w:rsidRDefault="00FB3180" w:rsidP="00004311">
            <w:pPr>
              <w:suppressAutoHyphens w:val="0"/>
              <w:spacing w:after="60" w:line="276" w:lineRule="auto"/>
              <w:rPr>
                <w:rFonts w:asciiTheme="minorHAnsi" w:hAnsiTheme="minorHAnsi" w:cstheme="minorHAnsi"/>
                <w:sz w:val="20"/>
                <w:szCs w:val="20"/>
              </w:rPr>
            </w:pPr>
          </w:p>
          <w:p w14:paraId="3B3EFC02" w14:textId="77777777" w:rsidR="00FB3180" w:rsidRPr="00330FE1" w:rsidRDefault="00FB3180" w:rsidP="00004311">
            <w:pPr>
              <w:suppressAutoHyphens w:val="0"/>
              <w:spacing w:after="60" w:line="276" w:lineRule="auto"/>
              <w:rPr>
                <w:rFonts w:asciiTheme="minorHAnsi" w:hAnsiTheme="minorHAnsi" w:cstheme="minorHAnsi"/>
                <w:sz w:val="20"/>
                <w:szCs w:val="20"/>
              </w:rPr>
            </w:pPr>
          </w:p>
          <w:p w14:paraId="7A56BA48" w14:textId="77777777" w:rsidR="00FB3180" w:rsidRPr="00330FE1" w:rsidRDefault="00FB3180" w:rsidP="00004311">
            <w:pPr>
              <w:suppressAutoHyphens w:val="0"/>
              <w:spacing w:after="60" w:line="276" w:lineRule="auto"/>
              <w:rPr>
                <w:rFonts w:asciiTheme="minorHAnsi" w:hAnsiTheme="minorHAnsi" w:cstheme="minorHAnsi"/>
                <w:sz w:val="20"/>
                <w:szCs w:val="20"/>
              </w:rPr>
            </w:pPr>
            <w:r w:rsidRPr="00330FE1">
              <w:rPr>
                <w:rFonts w:asciiTheme="minorHAnsi" w:hAnsiTheme="minorHAnsi" w:cstheme="minorHAnsi"/>
                <w:sz w:val="20"/>
                <w:szCs w:val="20"/>
              </w:rPr>
              <w:t>Progress of individual children tracked and monitored. Confidence expressed by the identified children and feedback from parents. Difficulty finding external tutor meant booster groups led by head and assistant head.</w:t>
            </w:r>
          </w:p>
          <w:p w14:paraId="6C354906" w14:textId="77777777" w:rsidR="00FB3180" w:rsidRPr="00330FE1" w:rsidRDefault="00FB3180" w:rsidP="00004311">
            <w:pPr>
              <w:suppressAutoHyphens w:val="0"/>
              <w:spacing w:after="60" w:line="276" w:lineRule="auto"/>
              <w:rPr>
                <w:rFonts w:asciiTheme="minorHAnsi" w:hAnsiTheme="minorHAnsi" w:cstheme="minorHAnsi"/>
                <w:sz w:val="20"/>
                <w:szCs w:val="20"/>
              </w:rPr>
            </w:pPr>
          </w:p>
          <w:p w14:paraId="533F6889" w14:textId="77777777" w:rsidR="00FB3180" w:rsidRPr="00330FE1" w:rsidRDefault="00FB3180" w:rsidP="00004311">
            <w:pPr>
              <w:suppressAutoHyphens w:val="0"/>
              <w:spacing w:after="60" w:line="276" w:lineRule="auto"/>
              <w:rPr>
                <w:rFonts w:asciiTheme="minorHAnsi" w:hAnsiTheme="minorHAnsi" w:cstheme="minorHAnsi"/>
                <w:sz w:val="20"/>
                <w:szCs w:val="20"/>
              </w:rPr>
            </w:pPr>
          </w:p>
          <w:p w14:paraId="429A2543" w14:textId="77777777" w:rsidR="00FB3180" w:rsidRPr="00330FE1" w:rsidRDefault="00FB3180" w:rsidP="00004311">
            <w:pPr>
              <w:suppressAutoHyphens w:val="0"/>
              <w:spacing w:after="60" w:line="276" w:lineRule="auto"/>
              <w:rPr>
                <w:rFonts w:asciiTheme="minorHAnsi" w:hAnsiTheme="minorHAnsi" w:cstheme="minorHAnsi"/>
                <w:sz w:val="20"/>
                <w:szCs w:val="20"/>
              </w:rPr>
            </w:pPr>
          </w:p>
          <w:p w14:paraId="2E945ED9" w14:textId="77777777" w:rsidR="00FB3180" w:rsidRPr="00330FE1" w:rsidRDefault="00FB3180" w:rsidP="00004311">
            <w:pPr>
              <w:suppressAutoHyphens w:val="0"/>
              <w:spacing w:after="60" w:line="276" w:lineRule="auto"/>
              <w:rPr>
                <w:rFonts w:asciiTheme="minorHAnsi" w:hAnsiTheme="minorHAnsi" w:cstheme="minorHAnsi"/>
                <w:sz w:val="20"/>
                <w:szCs w:val="20"/>
              </w:rPr>
            </w:pPr>
            <w:r w:rsidRPr="00330FE1">
              <w:rPr>
                <w:rFonts w:asciiTheme="minorHAnsi" w:hAnsiTheme="minorHAnsi" w:cstheme="minorHAnsi"/>
                <w:sz w:val="20"/>
                <w:szCs w:val="20"/>
              </w:rPr>
              <w:t>All requests for home learning devices were met. Children able to complete homework. For those that did not access TTRS from home time was made within school for them to complete the challenges.</w:t>
            </w:r>
          </w:p>
          <w:p w14:paraId="0D0766B4" w14:textId="77777777" w:rsidR="00FB3180" w:rsidRDefault="00FB3180" w:rsidP="00004311">
            <w:pPr>
              <w:suppressAutoHyphens w:val="0"/>
              <w:spacing w:after="60" w:line="276" w:lineRule="auto"/>
              <w:rPr>
                <w:rFonts w:asciiTheme="minorHAnsi" w:hAnsiTheme="minorHAnsi" w:cstheme="minorHAnsi"/>
                <w:sz w:val="20"/>
                <w:szCs w:val="20"/>
              </w:rPr>
            </w:pPr>
          </w:p>
          <w:p w14:paraId="6FFBBFE2" w14:textId="77777777" w:rsidR="00FB3180" w:rsidRPr="00330FE1" w:rsidRDefault="00FB3180" w:rsidP="00004311">
            <w:pPr>
              <w:suppressAutoHyphens w:val="0"/>
              <w:spacing w:after="60" w:line="276" w:lineRule="auto"/>
              <w:rPr>
                <w:rFonts w:asciiTheme="minorHAnsi" w:hAnsiTheme="minorHAnsi" w:cstheme="minorHAnsi"/>
                <w:sz w:val="20"/>
                <w:szCs w:val="20"/>
              </w:rPr>
            </w:pPr>
          </w:p>
          <w:p w14:paraId="27FD3FA8" w14:textId="77777777" w:rsidR="00FB3180" w:rsidRPr="00330FE1" w:rsidRDefault="00FB3180" w:rsidP="00004311">
            <w:pPr>
              <w:suppressAutoHyphens w:val="0"/>
              <w:spacing w:after="60" w:line="276" w:lineRule="auto"/>
              <w:rPr>
                <w:rFonts w:asciiTheme="minorHAnsi" w:hAnsiTheme="minorHAnsi" w:cstheme="minorHAnsi"/>
                <w:sz w:val="20"/>
                <w:szCs w:val="20"/>
              </w:rPr>
            </w:pPr>
            <w:r w:rsidRPr="00330FE1">
              <w:rPr>
                <w:rFonts w:asciiTheme="minorHAnsi" w:hAnsiTheme="minorHAnsi" w:cstheme="minorHAnsi"/>
                <w:sz w:val="20"/>
                <w:szCs w:val="20"/>
              </w:rPr>
              <w:t>Identified programme of interventions and support timetabled to begin in Autumn term. Progress of individual children in intervention groups monitored.</w:t>
            </w:r>
          </w:p>
        </w:tc>
      </w:tr>
      <w:tr w:rsidR="00FB3180" w:rsidRPr="00066738" w14:paraId="6078393C" w14:textId="77777777" w:rsidTr="0000431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B2F64" w14:textId="77777777" w:rsidR="00FB3180" w:rsidRPr="002E185B" w:rsidRDefault="00FB3180" w:rsidP="00004311">
            <w:pPr>
              <w:pStyle w:val="TableRow"/>
              <w:ind w:left="0"/>
              <w:rPr>
                <w:rFonts w:asciiTheme="minorHAnsi" w:hAnsiTheme="minorHAnsi" w:cstheme="minorHAnsi"/>
                <w:b/>
                <w:sz w:val="20"/>
                <w:szCs w:val="20"/>
              </w:rPr>
            </w:pPr>
            <w:r w:rsidRPr="002E185B">
              <w:rPr>
                <w:rFonts w:asciiTheme="minorHAnsi" w:hAnsiTheme="minorHAnsi" w:cstheme="minorHAnsi"/>
                <w:b/>
                <w:sz w:val="20"/>
                <w:szCs w:val="20"/>
              </w:rPr>
              <w:t>Wider Strategies:</w:t>
            </w:r>
          </w:p>
          <w:p w14:paraId="1A25F78E" w14:textId="77777777" w:rsidR="00FB3180" w:rsidRPr="002E185B" w:rsidRDefault="00FB3180" w:rsidP="00004311">
            <w:pPr>
              <w:pStyle w:val="TableRow"/>
              <w:rPr>
                <w:rFonts w:asciiTheme="minorHAnsi" w:hAnsiTheme="minorHAnsi" w:cstheme="minorHAnsi"/>
                <w:b/>
                <w:sz w:val="20"/>
                <w:szCs w:val="20"/>
              </w:rPr>
            </w:pPr>
            <w:proofErr w:type="spellStart"/>
            <w:r w:rsidRPr="002E185B">
              <w:rPr>
                <w:rFonts w:asciiTheme="minorHAnsi" w:hAnsiTheme="minorHAnsi" w:cstheme="minorHAnsi"/>
                <w:b/>
                <w:sz w:val="20"/>
                <w:szCs w:val="20"/>
              </w:rPr>
              <w:t>Daisychain</w:t>
            </w:r>
            <w:proofErr w:type="spellEnd"/>
            <w:r w:rsidRPr="002E185B">
              <w:rPr>
                <w:rFonts w:asciiTheme="minorHAnsi" w:hAnsiTheme="minorHAnsi" w:cstheme="minorHAnsi"/>
                <w:b/>
                <w:sz w:val="20"/>
                <w:szCs w:val="20"/>
              </w:rPr>
              <w:t xml:space="preserve"> After school club</w:t>
            </w:r>
          </w:p>
          <w:p w14:paraId="3D96CF8A" w14:textId="77777777" w:rsidR="00FB3180" w:rsidRPr="002E185B" w:rsidRDefault="00FB3180" w:rsidP="00004311">
            <w:pPr>
              <w:pStyle w:val="TableRow"/>
              <w:rPr>
                <w:rFonts w:asciiTheme="minorHAnsi" w:hAnsiTheme="minorHAnsi" w:cstheme="minorHAnsi"/>
                <w:b/>
                <w:sz w:val="20"/>
                <w:szCs w:val="20"/>
              </w:rPr>
            </w:pPr>
            <w:proofErr w:type="spellStart"/>
            <w:r w:rsidRPr="002E185B">
              <w:rPr>
                <w:rFonts w:asciiTheme="minorHAnsi" w:hAnsiTheme="minorHAnsi" w:cstheme="minorHAnsi"/>
                <w:b/>
                <w:sz w:val="20"/>
                <w:szCs w:val="20"/>
              </w:rPr>
              <w:t>Extra curricular</w:t>
            </w:r>
            <w:proofErr w:type="spellEnd"/>
            <w:r w:rsidRPr="002E185B">
              <w:rPr>
                <w:rFonts w:asciiTheme="minorHAnsi" w:hAnsiTheme="minorHAnsi" w:cstheme="minorHAnsi"/>
                <w:b/>
                <w:sz w:val="20"/>
                <w:szCs w:val="20"/>
              </w:rPr>
              <w:t xml:space="preserve"> clubs funded</w:t>
            </w:r>
          </w:p>
          <w:p w14:paraId="5DA4A983"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Trips and visits funded</w:t>
            </w:r>
          </w:p>
          <w:p w14:paraId="1107F244"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Music lessons</w:t>
            </w:r>
          </w:p>
          <w:p w14:paraId="78E5CEDA"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Holiday clubs – links to government funded activities shared with parents.</w:t>
            </w:r>
          </w:p>
          <w:p w14:paraId="233D6B39"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ELSA</w:t>
            </w:r>
          </w:p>
          <w:p w14:paraId="06471E16" w14:textId="77777777" w:rsidR="00FB3180" w:rsidRPr="002E185B" w:rsidRDefault="00FB3180" w:rsidP="00004311">
            <w:pPr>
              <w:pStyle w:val="TableRow"/>
              <w:rPr>
                <w:rFonts w:asciiTheme="minorHAnsi" w:hAnsiTheme="minorHAnsi" w:cstheme="minorHAnsi"/>
                <w:b/>
                <w:sz w:val="20"/>
                <w:szCs w:val="20"/>
              </w:rPr>
            </w:pPr>
            <w:proofErr w:type="spellStart"/>
            <w:r w:rsidRPr="002E185B">
              <w:rPr>
                <w:rFonts w:asciiTheme="minorHAnsi" w:hAnsiTheme="minorHAnsi" w:cstheme="minorHAnsi"/>
                <w:b/>
                <w:sz w:val="20"/>
                <w:szCs w:val="20"/>
              </w:rPr>
              <w:t>Freeflow</w:t>
            </w:r>
            <w:proofErr w:type="spellEnd"/>
          </w:p>
          <w:p w14:paraId="7159E431"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Providing school milk</w:t>
            </w:r>
          </w:p>
          <w:p w14:paraId="20942077" w14:textId="77777777" w:rsidR="00FB3180" w:rsidRPr="002E185B" w:rsidRDefault="00FB3180" w:rsidP="00004311">
            <w:pPr>
              <w:pStyle w:val="TableRow"/>
              <w:rPr>
                <w:rFonts w:asciiTheme="minorHAnsi" w:hAnsiTheme="minorHAnsi" w:cstheme="minorHAnsi"/>
                <w:b/>
                <w:sz w:val="20"/>
                <w:szCs w:val="20"/>
              </w:rPr>
            </w:pPr>
            <w:r w:rsidRPr="002E185B">
              <w:rPr>
                <w:rFonts w:asciiTheme="minorHAnsi" w:hAnsiTheme="minorHAnsi" w:cstheme="minorHAnsi"/>
                <w:b/>
                <w:sz w:val="20"/>
                <w:szCs w:val="20"/>
              </w:rPr>
              <w:t>Parental Communication</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4806"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520E035E"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7EA40A48" w14:textId="77777777" w:rsidR="00FB3180" w:rsidRPr="002E185B" w:rsidRDefault="00FB3180" w:rsidP="00004311">
            <w:pPr>
              <w:suppressAutoHyphens w:val="0"/>
              <w:spacing w:after="76" w:line="240" w:lineRule="auto"/>
              <w:rPr>
                <w:rFonts w:asciiTheme="minorHAnsi" w:hAnsiTheme="minorHAnsi" w:cstheme="minorHAnsi"/>
                <w:sz w:val="20"/>
                <w:szCs w:val="20"/>
              </w:rPr>
            </w:pPr>
            <w:r w:rsidRPr="002E185B">
              <w:rPr>
                <w:rFonts w:asciiTheme="minorHAnsi" w:hAnsiTheme="minorHAnsi" w:cstheme="minorHAnsi"/>
                <w:sz w:val="20"/>
                <w:szCs w:val="20"/>
              </w:rPr>
              <w:t xml:space="preserve">Positive impact on children’s </w:t>
            </w:r>
            <w:proofErr w:type="spellStart"/>
            <w:r w:rsidRPr="002E185B">
              <w:rPr>
                <w:rFonts w:asciiTheme="minorHAnsi" w:hAnsiTheme="minorHAnsi" w:cstheme="minorHAnsi"/>
                <w:sz w:val="20"/>
                <w:szCs w:val="20"/>
              </w:rPr>
              <w:t>well being</w:t>
            </w:r>
            <w:proofErr w:type="spellEnd"/>
            <w:r w:rsidRPr="002E185B">
              <w:rPr>
                <w:rFonts w:asciiTheme="minorHAnsi" w:hAnsiTheme="minorHAnsi" w:cstheme="minorHAnsi"/>
                <w:sz w:val="20"/>
                <w:szCs w:val="20"/>
              </w:rPr>
              <w:t>, increased levels of physical activity, opportunities to challenge self and try new experiences. Pupil voice very positive.</w:t>
            </w:r>
          </w:p>
          <w:p w14:paraId="762B63E4"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79A405DB"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24818F48"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19628637"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73C3A346" w14:textId="77777777" w:rsidR="00FB3180" w:rsidRPr="002E185B" w:rsidRDefault="00FB3180" w:rsidP="00004311">
            <w:pPr>
              <w:suppressAutoHyphens w:val="0"/>
              <w:spacing w:after="76" w:line="240" w:lineRule="auto"/>
              <w:rPr>
                <w:rFonts w:asciiTheme="minorHAnsi" w:hAnsiTheme="minorHAnsi" w:cstheme="minorHAnsi"/>
                <w:sz w:val="20"/>
                <w:szCs w:val="20"/>
              </w:rPr>
            </w:pPr>
          </w:p>
          <w:p w14:paraId="335BB695" w14:textId="77777777" w:rsidR="00FB3180" w:rsidRPr="002E185B" w:rsidRDefault="00FB3180" w:rsidP="00004311">
            <w:pPr>
              <w:suppressAutoHyphens w:val="0"/>
              <w:spacing w:after="76" w:line="240" w:lineRule="auto"/>
              <w:rPr>
                <w:rFonts w:asciiTheme="minorHAnsi" w:hAnsiTheme="minorHAnsi" w:cstheme="minorHAnsi"/>
                <w:sz w:val="20"/>
                <w:szCs w:val="20"/>
              </w:rPr>
            </w:pPr>
            <w:r w:rsidRPr="002E185B">
              <w:rPr>
                <w:rFonts w:asciiTheme="minorHAnsi" w:hAnsiTheme="minorHAnsi" w:cstheme="minorHAnsi"/>
                <w:sz w:val="20"/>
                <w:szCs w:val="20"/>
              </w:rPr>
              <w:t>Individual support provided for some families.</w:t>
            </w:r>
          </w:p>
        </w:tc>
      </w:tr>
    </w:tbl>
    <w:p w14:paraId="7F389B18" w14:textId="77777777" w:rsidR="00FB3180" w:rsidRPr="00FB3180" w:rsidRDefault="00FB3180" w:rsidP="00FB3180">
      <w:pPr>
        <w:pStyle w:val="Heading2"/>
        <w:spacing w:before="600"/>
        <w:rPr>
          <w:color w:val="1F497D" w:themeColor="text2"/>
        </w:rPr>
      </w:pPr>
      <w:bookmarkStart w:id="17" w:name="_GoBack"/>
      <w:r w:rsidRPr="00FB3180">
        <w:rPr>
          <w:color w:val="1F497D" w:themeColor="text2"/>
        </w:rPr>
        <w:t>Externally provided programmes</w:t>
      </w:r>
    </w:p>
    <w:bookmarkEnd w:id="17"/>
    <w:p w14:paraId="39A2E1ED" w14:textId="77777777" w:rsidR="00FB3180" w:rsidRPr="002E185B" w:rsidRDefault="00FB3180" w:rsidP="00FB3180">
      <w:pPr>
        <w:spacing w:after="0" w:line="360" w:lineRule="auto"/>
        <w:rPr>
          <w:i/>
          <w:iCs/>
          <w:sz w:val="22"/>
        </w:rPr>
      </w:pPr>
      <w:proofErr w:type="spellStart"/>
      <w:r w:rsidRPr="002E185B">
        <w:rPr>
          <w:i/>
          <w:iCs/>
          <w:sz w:val="22"/>
        </w:rPr>
        <w:t>Freeflow</w:t>
      </w:r>
      <w:proofErr w:type="spellEnd"/>
      <w:r w:rsidRPr="002E185B">
        <w:rPr>
          <w:i/>
          <w:iCs/>
          <w:sz w:val="22"/>
        </w:rPr>
        <w:t xml:space="preserve"> counselling</w:t>
      </w:r>
    </w:p>
    <w:p w14:paraId="38C224D4" w14:textId="77777777" w:rsidR="00FB3180" w:rsidRDefault="00FB3180" w:rsidP="00FB3180">
      <w:pPr>
        <w:spacing w:after="0" w:line="360" w:lineRule="auto"/>
        <w:rPr>
          <w:i/>
          <w:iCs/>
          <w:sz w:val="22"/>
        </w:rPr>
      </w:pPr>
      <w:r w:rsidRPr="002E185B">
        <w:rPr>
          <w:i/>
          <w:iCs/>
          <w:sz w:val="22"/>
        </w:rPr>
        <w:t>Trauma Informed School Training</w:t>
      </w:r>
      <w:r>
        <w:rPr>
          <w:i/>
          <w:iCs/>
          <w:sz w:val="22"/>
        </w:rPr>
        <w:t>- all teachers</w:t>
      </w:r>
    </w:p>
    <w:p w14:paraId="0B0BA9CB" w14:textId="77777777" w:rsidR="00FB3180" w:rsidRPr="002E185B" w:rsidRDefault="00FB3180" w:rsidP="00FB3180">
      <w:pPr>
        <w:spacing w:after="0" w:line="360" w:lineRule="auto"/>
        <w:rPr>
          <w:i/>
          <w:iCs/>
          <w:sz w:val="22"/>
        </w:rPr>
      </w:pPr>
      <w:r w:rsidRPr="00330FE1">
        <w:rPr>
          <w:i/>
          <w:iCs/>
          <w:sz w:val="22"/>
        </w:rPr>
        <w:t>Mental Health lead training</w:t>
      </w:r>
    </w:p>
    <w:p w14:paraId="597D7CE1" w14:textId="77777777" w:rsidR="00FB3180" w:rsidRPr="002E185B" w:rsidRDefault="00FB3180" w:rsidP="00FB3180">
      <w:pPr>
        <w:spacing w:after="0" w:line="360" w:lineRule="auto"/>
        <w:rPr>
          <w:i/>
          <w:iCs/>
          <w:sz w:val="22"/>
        </w:rPr>
      </w:pPr>
      <w:proofErr w:type="spellStart"/>
      <w:r w:rsidRPr="002E185B">
        <w:rPr>
          <w:i/>
          <w:iCs/>
          <w:sz w:val="22"/>
        </w:rPr>
        <w:t>Sportscool</w:t>
      </w:r>
      <w:proofErr w:type="spellEnd"/>
      <w:r w:rsidRPr="002E185B">
        <w:rPr>
          <w:i/>
          <w:iCs/>
          <w:sz w:val="22"/>
        </w:rPr>
        <w:t xml:space="preserve"> extra-curricular clubs</w:t>
      </w:r>
    </w:p>
    <w:p w14:paraId="3E2C9D0E" w14:textId="77777777" w:rsidR="00FB3180" w:rsidRPr="002E185B" w:rsidRDefault="00FB3180" w:rsidP="00FB3180">
      <w:pPr>
        <w:spacing w:after="0" w:line="360" w:lineRule="auto"/>
        <w:rPr>
          <w:i/>
          <w:iCs/>
          <w:sz w:val="22"/>
        </w:rPr>
      </w:pPr>
      <w:r w:rsidRPr="002E185B">
        <w:rPr>
          <w:i/>
          <w:iCs/>
          <w:sz w:val="22"/>
        </w:rPr>
        <w:t>NCETM Maths mastery</w:t>
      </w:r>
    </w:p>
    <w:p w14:paraId="2DB0EB29" w14:textId="77777777" w:rsidR="00FB3180" w:rsidRDefault="00FB3180" w:rsidP="00120AB1"/>
    <w:bookmarkEnd w:id="14"/>
    <w:bookmarkEnd w:id="15"/>
    <w:bookmarkEnd w:id="16"/>
    <w:sectPr w:rsidR="00FB3180">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5CC2" w14:textId="77777777" w:rsidR="00DD149A" w:rsidRDefault="00DD149A">
      <w:pPr>
        <w:spacing w:after="0" w:line="240" w:lineRule="auto"/>
      </w:pPr>
      <w:r>
        <w:separator/>
      </w:r>
    </w:p>
  </w:endnote>
  <w:endnote w:type="continuationSeparator" w:id="0">
    <w:p w14:paraId="3BE37C1A" w14:textId="77777777" w:rsidR="00DD149A" w:rsidRDefault="00DD149A">
      <w:pPr>
        <w:spacing w:after="0" w:line="240" w:lineRule="auto"/>
      </w:pPr>
      <w:r>
        <w:continuationSeparator/>
      </w:r>
    </w:p>
  </w:endnote>
  <w:endnote w:type="continuationNotice" w:id="1">
    <w:p w14:paraId="6584E5A9" w14:textId="77777777" w:rsidR="00DD149A" w:rsidRDefault="00DD1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978D0F2" w:rsidR="00DD149A" w:rsidRDefault="00DD149A">
    <w:pPr>
      <w:pStyle w:val="Footer"/>
      <w:ind w:firstLine="4513"/>
    </w:pPr>
    <w:r>
      <w:fldChar w:fldCharType="begin"/>
    </w:r>
    <w:r>
      <w:instrText xml:space="preserve"> PAGE </w:instrText>
    </w:r>
    <w:r>
      <w:fldChar w:fldCharType="separate"/>
    </w:r>
    <w:r w:rsidR="00FB318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2463" w14:textId="77777777" w:rsidR="00DD149A" w:rsidRDefault="00DD149A">
      <w:pPr>
        <w:spacing w:after="0" w:line="240" w:lineRule="auto"/>
      </w:pPr>
      <w:r>
        <w:separator/>
      </w:r>
    </w:p>
  </w:footnote>
  <w:footnote w:type="continuationSeparator" w:id="0">
    <w:p w14:paraId="6379E0A7" w14:textId="77777777" w:rsidR="00DD149A" w:rsidRDefault="00DD149A">
      <w:pPr>
        <w:spacing w:after="0" w:line="240" w:lineRule="auto"/>
      </w:pPr>
      <w:r>
        <w:continuationSeparator/>
      </w:r>
    </w:p>
  </w:footnote>
  <w:footnote w:type="continuationNotice" w:id="1">
    <w:p w14:paraId="4DE5995F" w14:textId="77777777" w:rsidR="00DD149A" w:rsidRDefault="00DD1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DD149A" w:rsidRDefault="00DD1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54545"/>
    <w:rsid w:val="00060A62"/>
    <w:rsid w:val="00064366"/>
    <w:rsid w:val="00066B73"/>
    <w:rsid w:val="00067E8D"/>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2C01"/>
    <w:rsid w:val="002131E5"/>
    <w:rsid w:val="00216C8A"/>
    <w:rsid w:val="00226317"/>
    <w:rsid w:val="00231539"/>
    <w:rsid w:val="00242093"/>
    <w:rsid w:val="00243F22"/>
    <w:rsid w:val="00244FC4"/>
    <w:rsid w:val="002523E3"/>
    <w:rsid w:val="00252AD6"/>
    <w:rsid w:val="002542CE"/>
    <w:rsid w:val="00257A4E"/>
    <w:rsid w:val="00266FA5"/>
    <w:rsid w:val="00276FBA"/>
    <w:rsid w:val="00277665"/>
    <w:rsid w:val="002837AE"/>
    <w:rsid w:val="00287FA8"/>
    <w:rsid w:val="002920F4"/>
    <w:rsid w:val="002940F3"/>
    <w:rsid w:val="00295842"/>
    <w:rsid w:val="002B02A6"/>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1B77"/>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96B70"/>
    <w:rsid w:val="003977C0"/>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647E2"/>
    <w:rsid w:val="004708F2"/>
    <w:rsid w:val="004724DE"/>
    <w:rsid w:val="004770FE"/>
    <w:rsid w:val="0048157F"/>
    <w:rsid w:val="00481D56"/>
    <w:rsid w:val="00490408"/>
    <w:rsid w:val="004A4C45"/>
    <w:rsid w:val="004A4F4B"/>
    <w:rsid w:val="004A55C4"/>
    <w:rsid w:val="004B0485"/>
    <w:rsid w:val="004B0ED7"/>
    <w:rsid w:val="004B1F58"/>
    <w:rsid w:val="004B428E"/>
    <w:rsid w:val="004B4D0A"/>
    <w:rsid w:val="004B4D37"/>
    <w:rsid w:val="004C42F0"/>
    <w:rsid w:val="004D50C8"/>
    <w:rsid w:val="004D6B72"/>
    <w:rsid w:val="004E1D73"/>
    <w:rsid w:val="004E2980"/>
    <w:rsid w:val="004E5450"/>
    <w:rsid w:val="004E57C3"/>
    <w:rsid w:val="004E72DD"/>
    <w:rsid w:val="004F22CD"/>
    <w:rsid w:val="005025FB"/>
    <w:rsid w:val="00503462"/>
    <w:rsid w:val="00503D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A5D44"/>
    <w:rsid w:val="005B1EA5"/>
    <w:rsid w:val="005C0BBD"/>
    <w:rsid w:val="005C54A0"/>
    <w:rsid w:val="005D0D15"/>
    <w:rsid w:val="005D7176"/>
    <w:rsid w:val="005E18CB"/>
    <w:rsid w:val="005E1F24"/>
    <w:rsid w:val="005E3667"/>
    <w:rsid w:val="005E73F1"/>
    <w:rsid w:val="005F07EF"/>
    <w:rsid w:val="005F16B6"/>
    <w:rsid w:val="005F2600"/>
    <w:rsid w:val="005F4D77"/>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5E2C"/>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4811"/>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4EF6"/>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516D"/>
    <w:rsid w:val="00BD700D"/>
    <w:rsid w:val="00BE2F92"/>
    <w:rsid w:val="00BE44AC"/>
    <w:rsid w:val="00BF0D5F"/>
    <w:rsid w:val="00BF30FC"/>
    <w:rsid w:val="00BF59B3"/>
    <w:rsid w:val="00BF6E71"/>
    <w:rsid w:val="00BF6F95"/>
    <w:rsid w:val="00C10BCF"/>
    <w:rsid w:val="00C11EB4"/>
    <w:rsid w:val="00C12746"/>
    <w:rsid w:val="00C2064D"/>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130"/>
    <w:rsid w:val="00C80F37"/>
    <w:rsid w:val="00C83659"/>
    <w:rsid w:val="00C839C1"/>
    <w:rsid w:val="00C97A7F"/>
    <w:rsid w:val="00CA4421"/>
    <w:rsid w:val="00CA5363"/>
    <w:rsid w:val="00CA7D07"/>
    <w:rsid w:val="00CB24A4"/>
    <w:rsid w:val="00CB4FBC"/>
    <w:rsid w:val="00CB5B17"/>
    <w:rsid w:val="00CB6AA0"/>
    <w:rsid w:val="00CC0EFC"/>
    <w:rsid w:val="00CC4443"/>
    <w:rsid w:val="00CC5CAF"/>
    <w:rsid w:val="00CE7E1B"/>
    <w:rsid w:val="00D0041A"/>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7737D"/>
    <w:rsid w:val="00D81325"/>
    <w:rsid w:val="00D875ED"/>
    <w:rsid w:val="00D877D0"/>
    <w:rsid w:val="00D90013"/>
    <w:rsid w:val="00D91B9C"/>
    <w:rsid w:val="00D92C1B"/>
    <w:rsid w:val="00D94CC7"/>
    <w:rsid w:val="00D97901"/>
    <w:rsid w:val="00DA1AF4"/>
    <w:rsid w:val="00DB0C60"/>
    <w:rsid w:val="00DC5132"/>
    <w:rsid w:val="00DC641A"/>
    <w:rsid w:val="00DD149A"/>
    <w:rsid w:val="00DD21A1"/>
    <w:rsid w:val="00DD68FB"/>
    <w:rsid w:val="00DD6B7D"/>
    <w:rsid w:val="00DD6E14"/>
    <w:rsid w:val="00DE15AC"/>
    <w:rsid w:val="00DF2015"/>
    <w:rsid w:val="00E061EC"/>
    <w:rsid w:val="00E0696B"/>
    <w:rsid w:val="00E10E81"/>
    <w:rsid w:val="00E13E51"/>
    <w:rsid w:val="00E21F56"/>
    <w:rsid w:val="00E3014F"/>
    <w:rsid w:val="00E3405D"/>
    <w:rsid w:val="00E4286E"/>
    <w:rsid w:val="00E42B60"/>
    <w:rsid w:val="00E43EAD"/>
    <w:rsid w:val="00E62DCB"/>
    <w:rsid w:val="00E651DD"/>
    <w:rsid w:val="00E66558"/>
    <w:rsid w:val="00E70D81"/>
    <w:rsid w:val="00E726A6"/>
    <w:rsid w:val="00E73418"/>
    <w:rsid w:val="00E76602"/>
    <w:rsid w:val="00E8109E"/>
    <w:rsid w:val="00E85C23"/>
    <w:rsid w:val="00E86F05"/>
    <w:rsid w:val="00E956FA"/>
    <w:rsid w:val="00EA3A2A"/>
    <w:rsid w:val="00EA6B46"/>
    <w:rsid w:val="00EB4556"/>
    <w:rsid w:val="00EB4A11"/>
    <w:rsid w:val="00EB64C8"/>
    <w:rsid w:val="00ED4136"/>
    <w:rsid w:val="00ED5108"/>
    <w:rsid w:val="00ED6AE8"/>
    <w:rsid w:val="00EE291B"/>
    <w:rsid w:val="00EE2CB2"/>
    <w:rsid w:val="00EF485B"/>
    <w:rsid w:val="00EF5A6B"/>
    <w:rsid w:val="00EF64FF"/>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B318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Spacing">
    <w:name w:val="No Spacing"/>
    <w:uiPriority w:val="1"/>
    <w:qFormat/>
    <w:rsid w:val="005F4D77"/>
    <w:pPr>
      <w:suppressAutoHyphens/>
    </w:pPr>
    <w:rPr>
      <w:color w:val="0D0D0D"/>
      <w:sz w:val="24"/>
      <w:szCs w:val="24"/>
    </w:rPr>
  </w:style>
  <w:style w:type="paragraph" w:styleId="NormalWeb">
    <w:name w:val="Normal (Web)"/>
    <w:basedOn w:val="Normal"/>
    <w:uiPriority w:val="99"/>
    <w:semiHidden/>
    <w:unhideWhenUsed/>
    <w:rsid w:val="005A5D44"/>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73315209">
      <w:bodyDiv w:val="1"/>
      <w:marLeft w:val="0"/>
      <w:marRight w:val="0"/>
      <w:marTop w:val="0"/>
      <w:marBottom w:val="0"/>
      <w:divBdr>
        <w:top w:val="none" w:sz="0" w:space="0" w:color="auto"/>
        <w:left w:val="none" w:sz="0" w:space="0" w:color="auto"/>
        <w:bottom w:val="none" w:sz="0" w:space="0" w:color="auto"/>
        <w:right w:val="none" w:sz="0" w:space="0" w:color="auto"/>
      </w:divBdr>
    </w:div>
    <w:div w:id="764694442">
      <w:bodyDiv w:val="1"/>
      <w:marLeft w:val="0"/>
      <w:marRight w:val="0"/>
      <w:marTop w:val="0"/>
      <w:marBottom w:val="0"/>
      <w:divBdr>
        <w:top w:val="none" w:sz="0" w:space="0" w:color="auto"/>
        <w:left w:val="none" w:sz="0" w:space="0" w:color="auto"/>
        <w:bottom w:val="none" w:sz="0" w:space="0" w:color="auto"/>
        <w:right w:val="none" w:sz="0" w:space="0" w:color="auto"/>
      </w:divBdr>
    </w:div>
    <w:div w:id="188155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support-for-schools/school-planning-support/1-high-quality-teaching" TargetMode="External"/><Relationship Id="rId18" Type="http://schemas.openxmlformats.org/officeDocument/2006/relationships/hyperlink" Target="https://www.gov.uk/government/publications/working-together-to-improve-school-attendance" TargetMode="External"/><Relationship Id="rId26" Type="http://schemas.openxmlformats.org/officeDocument/2006/relationships/hyperlink" Target="https://www.gov.uk/government/publications/healthy-eating-applying-all-our-health/healthy-eating-applying-all-our-health"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social-and-emotional-learning" TargetMode="External"/><Relationship Id="rId34" Type="http://schemas.openxmlformats.org/officeDocument/2006/relationships/theme" Target="theme/theme1.xml"/><Relationship Id="rId7" Type="http://schemas.openxmlformats.org/officeDocument/2006/relationships/hyperlink" Target="https://educationendowmentfoundation.org.uk/education-evidence/guidance-reports/teaching-assistants" TargetMode="Externa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hyperlink" Target="https://educationendowmentfoundation.org.uk/news/evidence-brief-on-improving-attendance-and-support-for-disadvantaged-pupils"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teaching-learning-toolkit/social-and-emotional-learning" TargetMode="External"/><Relationship Id="rId29" Type="http://schemas.openxmlformats.org/officeDocument/2006/relationships/hyperlink" Target="https://educationendowmentfoundation.org.uk/education-evidence/guidance-reports/supporting-par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social-and-emotional-learning" TargetMode="External"/><Relationship Id="rId24" Type="http://schemas.openxmlformats.org/officeDocument/2006/relationships/hyperlink" Target="https://educationendowmentfoundation.org.uk/education-evidence/teaching-learning-toolkit/social-and-emotional-learni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yperlink" Target="https://www.gov.uk/government/publications/research-review-series-music" TargetMode="External"/><Relationship Id="rId28" Type="http://schemas.openxmlformats.org/officeDocument/2006/relationships/hyperlink" Target="https://educationendowmentfoundation.org.uk/education-evidence/guidance-reports/supporting-parents" TargetMode="Externa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hyperlink" Target="https://www.gov.uk/government/publications/securing-good-attendance-and-tackling-persistent-absenc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astery-learning" TargetMode="Externa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education-evidence/guidance-reports/supporting-parents" TargetMode="External"/><Relationship Id="rId8" Type="http://schemas.openxmlformats.org/officeDocument/2006/relationships/hyperlink" Target="https://educationendowmentfoundation.org.uk/education-evidence/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Adam Morris</cp:lastModifiedBy>
  <cp:revision>4</cp:revision>
  <cp:lastPrinted>2024-12-18T08:50:00Z</cp:lastPrinted>
  <dcterms:created xsi:type="dcterms:W3CDTF">2024-12-18T09:35:00Z</dcterms:created>
  <dcterms:modified xsi:type="dcterms:W3CDTF">2024-12-18T10:38:00Z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